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9C057" w14:textId="77777777" w:rsidR="003F6878" w:rsidRDefault="003F6878" w:rsidP="00054E7E">
      <w:pPr>
        <w:pStyle w:val="Header"/>
        <w:tabs>
          <w:tab w:val="clear" w:pos="9072"/>
          <w:tab w:val="center" w:pos="4153"/>
          <w:tab w:val="right" w:pos="8306"/>
        </w:tabs>
        <w:jc w:val="center"/>
        <w:rPr>
          <w:iCs/>
          <w:color w:val="FF0000"/>
          <w:kern w:val="72"/>
          <w:sz w:val="48"/>
          <w:szCs w:val="48"/>
        </w:rPr>
      </w:pPr>
      <w:r w:rsidRPr="00571636">
        <w:rPr>
          <w:noProof/>
          <w:color w:val="FF0000"/>
          <w:kern w:val="72"/>
          <w:lang w:eastAsia="en-GB"/>
        </w:rPr>
        <w:drawing>
          <wp:inline distT="0" distB="0" distL="0" distR="0" wp14:anchorId="2BF7A138" wp14:editId="2258DACA">
            <wp:extent cx="5907975" cy="2363190"/>
            <wp:effectExtent l="0" t="0" r="0" b="0"/>
            <wp:docPr id="1139885002"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85002" name="Picture 1" descr="A green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721" cy="2372688"/>
                    </a:xfrm>
                    <a:prstGeom prst="rect">
                      <a:avLst/>
                    </a:prstGeom>
                    <a:noFill/>
                    <a:ln>
                      <a:noFill/>
                    </a:ln>
                  </pic:spPr>
                </pic:pic>
              </a:graphicData>
            </a:graphic>
          </wp:inline>
        </w:drawing>
      </w:r>
    </w:p>
    <w:p w14:paraId="743A107D" w14:textId="2FEC5F7E" w:rsidR="00092C52" w:rsidRPr="003F6878" w:rsidRDefault="003F6878" w:rsidP="0046508E">
      <w:pPr>
        <w:pStyle w:val="Header"/>
        <w:tabs>
          <w:tab w:val="clear" w:pos="9072"/>
          <w:tab w:val="center" w:pos="4153"/>
          <w:tab w:val="right" w:pos="8306"/>
        </w:tabs>
        <w:rPr>
          <w:color w:val="006726"/>
          <w:kern w:val="72"/>
          <w:sz w:val="48"/>
          <w:szCs w:val="48"/>
        </w:rPr>
      </w:pPr>
      <w:r w:rsidRPr="003F6878">
        <w:rPr>
          <w:color w:val="006726"/>
          <w:kern w:val="72"/>
          <w:sz w:val="48"/>
          <w:szCs w:val="48"/>
        </w:rPr>
        <w:t>Gloucester City Council</w:t>
      </w:r>
      <w:r w:rsidR="00B34D0A" w:rsidRPr="003F6878" w:rsidDel="00B34D0A">
        <w:rPr>
          <w:color w:val="006726"/>
          <w:kern w:val="72"/>
          <w:sz w:val="48"/>
          <w:szCs w:val="48"/>
        </w:rPr>
        <w:t xml:space="preserve"> </w:t>
      </w:r>
    </w:p>
    <w:p w14:paraId="3813978B" w14:textId="2EAC8FEE" w:rsidR="00A63313" w:rsidRPr="0021416E" w:rsidRDefault="00092C52" w:rsidP="4D6AC012">
      <w:pPr>
        <w:pStyle w:val="Header"/>
        <w:tabs>
          <w:tab w:val="clear" w:pos="9072"/>
          <w:tab w:val="center" w:pos="4153"/>
          <w:tab w:val="right" w:pos="8306"/>
        </w:tabs>
        <w:rPr>
          <w:color w:val="006726"/>
          <w:kern w:val="72"/>
          <w:sz w:val="48"/>
          <w:szCs w:val="48"/>
        </w:rPr>
      </w:pPr>
      <w:r w:rsidRPr="0021416E">
        <w:rPr>
          <w:color w:val="006726"/>
          <w:kern w:val="72"/>
          <w:sz w:val="48"/>
          <w:szCs w:val="48"/>
        </w:rPr>
        <w:t>Air Quality Action Plan</w:t>
      </w:r>
    </w:p>
    <w:p w14:paraId="78CB69F3" w14:textId="00583CC0" w:rsidR="00B717F0" w:rsidRPr="0021416E" w:rsidRDefault="00A63313" w:rsidP="4D6AC012">
      <w:pPr>
        <w:pStyle w:val="Header"/>
        <w:tabs>
          <w:tab w:val="clear" w:pos="9072"/>
          <w:tab w:val="center" w:pos="4153"/>
          <w:tab w:val="right" w:pos="8306"/>
        </w:tabs>
        <w:rPr>
          <w:color w:val="006726"/>
          <w:kern w:val="72"/>
          <w:sz w:val="36"/>
          <w:szCs w:val="36"/>
        </w:rPr>
      </w:pPr>
      <w:r w:rsidRPr="0021416E">
        <w:rPr>
          <w:color w:val="006726"/>
          <w:kern w:val="72"/>
          <w:sz w:val="36"/>
          <w:szCs w:val="36"/>
        </w:rPr>
        <w:t xml:space="preserve">In </w:t>
      </w:r>
      <w:r w:rsidR="001420D6" w:rsidRPr="0021416E">
        <w:rPr>
          <w:color w:val="006726"/>
          <w:kern w:val="72"/>
          <w:sz w:val="36"/>
          <w:szCs w:val="36"/>
        </w:rPr>
        <w:t>fulfilment</w:t>
      </w:r>
      <w:r w:rsidRPr="0021416E">
        <w:rPr>
          <w:color w:val="006726"/>
          <w:kern w:val="72"/>
          <w:sz w:val="36"/>
          <w:szCs w:val="36"/>
        </w:rPr>
        <w:t xml:space="preserve"> of Part IV of the</w:t>
      </w:r>
      <w:r w:rsidR="00B717F0" w:rsidRPr="0021416E">
        <w:rPr>
          <w:color w:val="006726"/>
          <w:kern w:val="72"/>
          <w:sz w:val="36"/>
          <w:szCs w:val="36"/>
        </w:rPr>
        <w:t xml:space="preserve"> </w:t>
      </w:r>
      <w:r w:rsidRPr="0021416E">
        <w:rPr>
          <w:color w:val="006726"/>
          <w:kern w:val="72"/>
          <w:sz w:val="36"/>
          <w:szCs w:val="36"/>
        </w:rPr>
        <w:t>Environment Act 1995</w:t>
      </w:r>
      <w:r w:rsidR="001F11FC" w:rsidRPr="0021416E">
        <w:rPr>
          <w:color w:val="006726"/>
          <w:kern w:val="72"/>
          <w:sz w:val="36"/>
          <w:szCs w:val="36"/>
        </w:rPr>
        <w:t>, as amended by the Environment Act 2021</w:t>
      </w:r>
    </w:p>
    <w:p w14:paraId="46957837" w14:textId="2D1A72A8" w:rsidR="00A63313" w:rsidRPr="0021416E" w:rsidRDefault="00A63313" w:rsidP="4D6AC012">
      <w:pPr>
        <w:pStyle w:val="Header"/>
        <w:tabs>
          <w:tab w:val="clear" w:pos="9072"/>
          <w:tab w:val="center" w:pos="4153"/>
          <w:tab w:val="right" w:pos="8306"/>
        </w:tabs>
        <w:rPr>
          <w:color w:val="006726"/>
          <w:kern w:val="72"/>
          <w:sz w:val="36"/>
          <w:szCs w:val="36"/>
        </w:rPr>
      </w:pPr>
      <w:r w:rsidRPr="0021416E">
        <w:rPr>
          <w:color w:val="006726"/>
          <w:kern w:val="72"/>
          <w:sz w:val="36"/>
          <w:szCs w:val="36"/>
        </w:rPr>
        <w:t>Local Air Quality Management</w:t>
      </w:r>
    </w:p>
    <w:p w14:paraId="6177C157" w14:textId="7B08F98E" w:rsidR="00B34D0A" w:rsidRPr="003F6878" w:rsidRDefault="003F6878" w:rsidP="00B34D0A">
      <w:pPr>
        <w:pStyle w:val="Header"/>
        <w:tabs>
          <w:tab w:val="clear" w:pos="9072"/>
          <w:tab w:val="center" w:pos="4153"/>
          <w:tab w:val="right" w:pos="8306"/>
        </w:tabs>
        <w:rPr>
          <w:color w:val="006726"/>
          <w:kern w:val="72"/>
          <w:sz w:val="36"/>
          <w:szCs w:val="36"/>
        </w:rPr>
      </w:pPr>
      <w:r w:rsidRPr="003F6878">
        <w:rPr>
          <w:color w:val="006726"/>
          <w:kern w:val="72"/>
          <w:sz w:val="36"/>
          <w:szCs w:val="36"/>
        </w:rPr>
        <w:t>2024</w:t>
      </w:r>
    </w:p>
    <w:p w14:paraId="142A5FE0" w14:textId="77777777" w:rsidR="00A556EF" w:rsidRDefault="00A63313" w:rsidP="0046508E">
      <w:r w:rsidRPr="00E3664B">
        <w:br w:type="page"/>
      </w:r>
    </w:p>
    <w:tbl>
      <w:tblPr>
        <w:tblStyle w:val="LAQMReporting"/>
        <w:tblW w:w="0" w:type="auto"/>
        <w:tblLook w:val="04A0" w:firstRow="1" w:lastRow="0" w:firstColumn="1" w:lastColumn="0" w:noHBand="0" w:noVBand="1"/>
      </w:tblPr>
      <w:tblGrid>
        <w:gridCol w:w="4541"/>
        <w:gridCol w:w="4519"/>
      </w:tblGrid>
      <w:tr w:rsidR="00B34D0A" w:rsidRPr="00116356" w14:paraId="6847B388" w14:textId="77777777" w:rsidTr="4D6AC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38ACC0A9" w14:textId="77777777" w:rsidR="00B34D0A" w:rsidRPr="00D877E3" w:rsidRDefault="00B34D0A" w:rsidP="00B34D0A">
            <w:pPr>
              <w:spacing w:line="240" w:lineRule="auto"/>
              <w:rPr>
                <w:bCs/>
                <w:sz w:val="28"/>
              </w:rPr>
            </w:pPr>
            <w:r w:rsidRPr="00D877E3">
              <w:rPr>
                <w:bCs/>
                <w:sz w:val="28"/>
              </w:rPr>
              <w:t>Information</w:t>
            </w:r>
          </w:p>
        </w:tc>
        <w:tc>
          <w:tcPr>
            <w:tcW w:w="4519" w:type="dxa"/>
            <w:vAlign w:val="top"/>
          </w:tcPr>
          <w:p w14:paraId="5667D448" w14:textId="489F5358" w:rsidR="00B34D0A" w:rsidRPr="00D877E3" w:rsidRDefault="00D21EEB" w:rsidP="4D6AC012">
            <w:pPr>
              <w:spacing w:line="240" w:lineRule="auto"/>
              <w:cnfStyle w:val="100000000000" w:firstRow="1" w:lastRow="0" w:firstColumn="0" w:lastColumn="0" w:oddVBand="0" w:evenVBand="0" w:oddHBand="0" w:evenHBand="0" w:firstRowFirstColumn="0" w:firstRowLastColumn="0" w:lastRowFirstColumn="0" w:lastRowLastColumn="0"/>
              <w:rPr>
                <w:rFonts w:cs="Arial"/>
                <w:sz w:val="28"/>
                <w:szCs w:val="28"/>
              </w:rPr>
            </w:pPr>
            <w:r>
              <w:rPr>
                <w:color w:val="FFFFFF" w:themeColor="background1"/>
              </w:rPr>
              <w:t xml:space="preserve">Gloucester City Council </w:t>
            </w:r>
            <w:r w:rsidR="00B34D0A">
              <w:t>Details</w:t>
            </w:r>
          </w:p>
        </w:tc>
      </w:tr>
      <w:tr w:rsidR="00D21EEB" w:rsidRPr="00116356" w14:paraId="41E7FACF" w14:textId="77777777">
        <w:tc>
          <w:tcPr>
            <w:cnfStyle w:val="001000000000" w:firstRow="0" w:lastRow="0" w:firstColumn="1" w:lastColumn="0" w:oddVBand="0" w:evenVBand="0" w:oddHBand="0" w:evenHBand="0" w:firstRowFirstColumn="0" w:firstRowLastColumn="0" w:lastRowFirstColumn="0" w:lastRowLastColumn="0"/>
            <w:tcW w:w="4541" w:type="dxa"/>
          </w:tcPr>
          <w:p w14:paraId="21BF5F65" w14:textId="77777777" w:rsidR="00D21EEB" w:rsidRPr="00CE2D05" w:rsidRDefault="00D21EEB" w:rsidP="00D21EEB">
            <w:pPr>
              <w:spacing w:line="240" w:lineRule="auto"/>
              <w:rPr>
                <w:b/>
                <w:bCs/>
                <w:u w:color="FFFFFF"/>
              </w:rPr>
            </w:pPr>
            <w:r w:rsidRPr="00CE2D05">
              <w:rPr>
                <w:b/>
                <w:bCs/>
              </w:rPr>
              <w:t>Local Authority Officer</w:t>
            </w:r>
          </w:p>
        </w:tc>
        <w:tc>
          <w:tcPr>
            <w:tcW w:w="4519" w:type="dxa"/>
          </w:tcPr>
          <w:p w14:paraId="45BB6A40" w14:textId="00EB6517" w:rsidR="00D21EEB" w:rsidRPr="00B34D0A" w:rsidRDefault="00D21EEB" w:rsidP="00D21EE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571636">
              <w:rPr>
                <w:sz w:val="28"/>
                <w:szCs w:val="28"/>
              </w:rPr>
              <w:t>Gupti Gosine</w:t>
            </w:r>
          </w:p>
        </w:tc>
      </w:tr>
      <w:tr w:rsidR="00D21EEB" w:rsidRPr="00116356" w14:paraId="194837F0" w14:textId="77777777">
        <w:tc>
          <w:tcPr>
            <w:cnfStyle w:val="001000000000" w:firstRow="0" w:lastRow="0" w:firstColumn="1" w:lastColumn="0" w:oddVBand="0" w:evenVBand="0" w:oddHBand="0" w:evenHBand="0" w:firstRowFirstColumn="0" w:firstRowLastColumn="0" w:lastRowFirstColumn="0" w:lastRowLastColumn="0"/>
            <w:tcW w:w="4541" w:type="dxa"/>
          </w:tcPr>
          <w:p w14:paraId="7B8D9DB4" w14:textId="77777777" w:rsidR="00D21EEB" w:rsidRPr="00CE2D05" w:rsidRDefault="00D21EEB" w:rsidP="00D21EEB">
            <w:pPr>
              <w:spacing w:line="240" w:lineRule="auto"/>
              <w:rPr>
                <w:b/>
                <w:u w:color="FFFFFF"/>
              </w:rPr>
            </w:pPr>
            <w:r w:rsidRPr="00CE2D05">
              <w:rPr>
                <w:b/>
                <w:u w:color="FFFFFF"/>
              </w:rPr>
              <w:t>Department</w:t>
            </w:r>
          </w:p>
        </w:tc>
        <w:tc>
          <w:tcPr>
            <w:tcW w:w="4519" w:type="dxa"/>
          </w:tcPr>
          <w:p w14:paraId="02E7FFAD" w14:textId="33391790" w:rsidR="00D21EEB" w:rsidRPr="00B34D0A" w:rsidRDefault="00D21EEB" w:rsidP="00D21EE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571636">
              <w:rPr>
                <w:sz w:val="28"/>
                <w:szCs w:val="28"/>
              </w:rPr>
              <w:t>Community Wellbeing</w:t>
            </w:r>
          </w:p>
        </w:tc>
      </w:tr>
      <w:tr w:rsidR="00D21EEB" w:rsidRPr="00116356" w14:paraId="38BB3DB3" w14:textId="77777777">
        <w:tc>
          <w:tcPr>
            <w:cnfStyle w:val="001000000000" w:firstRow="0" w:lastRow="0" w:firstColumn="1" w:lastColumn="0" w:oddVBand="0" w:evenVBand="0" w:oddHBand="0" w:evenHBand="0" w:firstRowFirstColumn="0" w:firstRowLastColumn="0" w:lastRowFirstColumn="0" w:lastRowLastColumn="0"/>
            <w:tcW w:w="4541" w:type="dxa"/>
          </w:tcPr>
          <w:p w14:paraId="0296AC7D" w14:textId="77777777" w:rsidR="00D21EEB" w:rsidRPr="00CE2D05" w:rsidRDefault="00D21EEB" w:rsidP="00D21EEB">
            <w:pPr>
              <w:spacing w:line="240" w:lineRule="auto"/>
              <w:rPr>
                <w:b/>
                <w:u w:color="FFFFFF"/>
              </w:rPr>
            </w:pPr>
            <w:r w:rsidRPr="00CE2D05">
              <w:rPr>
                <w:b/>
                <w:u w:color="FFFFFF"/>
              </w:rPr>
              <w:t>Address</w:t>
            </w:r>
          </w:p>
        </w:tc>
        <w:tc>
          <w:tcPr>
            <w:tcW w:w="4519" w:type="dxa"/>
          </w:tcPr>
          <w:p w14:paraId="6963E7A9" w14:textId="16301773" w:rsidR="00D21EEB" w:rsidRPr="00B34D0A" w:rsidRDefault="00D21EEB" w:rsidP="00D21EE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bookmarkStart w:id="0" w:name="_Hlk72221846"/>
            <w:r w:rsidRPr="00571636">
              <w:rPr>
                <w:sz w:val="28"/>
                <w:szCs w:val="28"/>
              </w:rPr>
              <w:t>Shire Hall, Westgate Street, Gloucester, GL1 3TG</w:t>
            </w:r>
            <w:bookmarkEnd w:id="0"/>
          </w:p>
        </w:tc>
      </w:tr>
      <w:tr w:rsidR="00D21EEB" w:rsidRPr="00116356" w14:paraId="15B53698" w14:textId="77777777">
        <w:tc>
          <w:tcPr>
            <w:cnfStyle w:val="001000000000" w:firstRow="0" w:lastRow="0" w:firstColumn="1" w:lastColumn="0" w:oddVBand="0" w:evenVBand="0" w:oddHBand="0" w:evenHBand="0" w:firstRowFirstColumn="0" w:firstRowLastColumn="0" w:lastRowFirstColumn="0" w:lastRowLastColumn="0"/>
            <w:tcW w:w="4541" w:type="dxa"/>
          </w:tcPr>
          <w:p w14:paraId="023ADDD0" w14:textId="77777777" w:rsidR="00D21EEB" w:rsidRPr="00CE2D05" w:rsidRDefault="00D21EEB" w:rsidP="00D21EEB">
            <w:pPr>
              <w:spacing w:line="240" w:lineRule="auto"/>
              <w:rPr>
                <w:b/>
                <w:u w:color="FFFFFF"/>
              </w:rPr>
            </w:pPr>
            <w:r w:rsidRPr="00CE2D05">
              <w:rPr>
                <w:b/>
                <w:u w:color="FFFFFF"/>
              </w:rPr>
              <w:t>Telephone</w:t>
            </w:r>
          </w:p>
        </w:tc>
        <w:tc>
          <w:tcPr>
            <w:tcW w:w="4519" w:type="dxa"/>
          </w:tcPr>
          <w:p w14:paraId="275C299D" w14:textId="004F41B3" w:rsidR="00D21EEB" w:rsidRPr="00B34D0A" w:rsidRDefault="00D21EEB" w:rsidP="00D21EE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571636">
              <w:rPr>
                <w:sz w:val="28"/>
                <w:szCs w:val="28"/>
              </w:rPr>
              <w:t>01452 396288</w:t>
            </w:r>
          </w:p>
        </w:tc>
      </w:tr>
      <w:tr w:rsidR="00D21EEB" w:rsidRPr="00116356" w14:paraId="168FAC0C" w14:textId="77777777">
        <w:tc>
          <w:tcPr>
            <w:cnfStyle w:val="001000000000" w:firstRow="0" w:lastRow="0" w:firstColumn="1" w:lastColumn="0" w:oddVBand="0" w:evenVBand="0" w:oddHBand="0" w:evenHBand="0" w:firstRowFirstColumn="0" w:firstRowLastColumn="0" w:lastRowFirstColumn="0" w:lastRowLastColumn="0"/>
            <w:tcW w:w="4541" w:type="dxa"/>
          </w:tcPr>
          <w:p w14:paraId="63FC256E" w14:textId="77777777" w:rsidR="00D21EEB" w:rsidRPr="00CE2D05" w:rsidRDefault="00D21EEB" w:rsidP="00D21EEB">
            <w:pPr>
              <w:spacing w:line="240" w:lineRule="auto"/>
              <w:rPr>
                <w:b/>
                <w:u w:color="FFFFFF"/>
              </w:rPr>
            </w:pPr>
            <w:r w:rsidRPr="00CE2D05">
              <w:rPr>
                <w:b/>
                <w:u w:color="FFFFFF"/>
              </w:rPr>
              <w:t>E-mail</w:t>
            </w:r>
          </w:p>
        </w:tc>
        <w:tc>
          <w:tcPr>
            <w:tcW w:w="4519" w:type="dxa"/>
          </w:tcPr>
          <w:p w14:paraId="5B34E059" w14:textId="1377C17E" w:rsidR="00D21EEB" w:rsidRPr="00B34D0A" w:rsidRDefault="00D21EEB" w:rsidP="00D21EE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571636">
              <w:rPr>
                <w:sz w:val="28"/>
                <w:szCs w:val="28"/>
              </w:rPr>
              <w:t>gupti.gosine@gloucester.gov.uk</w:t>
            </w:r>
          </w:p>
        </w:tc>
      </w:tr>
      <w:tr w:rsidR="00D21EEB" w:rsidRPr="00116356" w14:paraId="1EC5F7E4" w14:textId="77777777">
        <w:tc>
          <w:tcPr>
            <w:cnfStyle w:val="001000000000" w:firstRow="0" w:lastRow="0" w:firstColumn="1" w:lastColumn="0" w:oddVBand="0" w:evenVBand="0" w:oddHBand="0" w:evenHBand="0" w:firstRowFirstColumn="0" w:firstRowLastColumn="0" w:lastRowFirstColumn="0" w:lastRowLastColumn="0"/>
            <w:tcW w:w="4541" w:type="dxa"/>
          </w:tcPr>
          <w:p w14:paraId="20C8098D" w14:textId="77777777" w:rsidR="00D21EEB" w:rsidRPr="00CE2D05" w:rsidRDefault="00D21EEB" w:rsidP="00D21EEB">
            <w:pPr>
              <w:spacing w:line="240" w:lineRule="auto"/>
              <w:rPr>
                <w:b/>
                <w:u w:color="FFFFFF"/>
              </w:rPr>
            </w:pPr>
            <w:r w:rsidRPr="00CE2D05">
              <w:rPr>
                <w:b/>
                <w:u w:color="FFFFFF"/>
              </w:rPr>
              <w:t>Report Reference Number</w:t>
            </w:r>
          </w:p>
        </w:tc>
        <w:tc>
          <w:tcPr>
            <w:tcW w:w="4519" w:type="dxa"/>
          </w:tcPr>
          <w:p w14:paraId="35231AC0" w14:textId="238C30C3" w:rsidR="00D21EEB" w:rsidRPr="00B34D0A" w:rsidRDefault="00D21EEB" w:rsidP="00D21EE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6A184A">
              <w:rPr>
                <w:sz w:val="28"/>
                <w:szCs w:val="28"/>
              </w:rPr>
              <w:t>AQAP - 202</w:t>
            </w:r>
            <w:r w:rsidR="00F84723">
              <w:rPr>
                <w:sz w:val="28"/>
                <w:szCs w:val="28"/>
              </w:rPr>
              <w:t>4</w:t>
            </w:r>
          </w:p>
        </w:tc>
      </w:tr>
      <w:tr w:rsidR="00D21EEB" w:rsidRPr="00116356" w14:paraId="55FF1600" w14:textId="77777777">
        <w:tc>
          <w:tcPr>
            <w:cnfStyle w:val="001000000000" w:firstRow="0" w:lastRow="0" w:firstColumn="1" w:lastColumn="0" w:oddVBand="0" w:evenVBand="0" w:oddHBand="0" w:evenHBand="0" w:firstRowFirstColumn="0" w:firstRowLastColumn="0" w:lastRowFirstColumn="0" w:lastRowLastColumn="0"/>
            <w:tcW w:w="4541" w:type="dxa"/>
          </w:tcPr>
          <w:p w14:paraId="2BC3ABE3" w14:textId="77777777" w:rsidR="00D21EEB" w:rsidRPr="00CE2D05" w:rsidRDefault="00D21EEB" w:rsidP="00D21EEB">
            <w:pPr>
              <w:spacing w:line="240" w:lineRule="auto"/>
              <w:rPr>
                <w:b/>
                <w:u w:color="FFFFFF"/>
              </w:rPr>
            </w:pPr>
            <w:r w:rsidRPr="00CE2D05">
              <w:rPr>
                <w:b/>
                <w:u w:color="FFFFFF"/>
              </w:rPr>
              <w:t>Date</w:t>
            </w:r>
          </w:p>
        </w:tc>
        <w:tc>
          <w:tcPr>
            <w:tcW w:w="4519" w:type="dxa"/>
          </w:tcPr>
          <w:p w14:paraId="0CA5F6F0" w14:textId="3902408E" w:rsidR="00D21EEB" w:rsidRPr="00B34D0A" w:rsidRDefault="00ED7B89" w:rsidP="00D21EE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Pr>
                <w:sz w:val="28"/>
                <w:szCs w:val="28"/>
              </w:rPr>
              <w:t>December</w:t>
            </w:r>
            <w:r w:rsidR="00D21EEB">
              <w:rPr>
                <w:sz w:val="28"/>
                <w:szCs w:val="28"/>
              </w:rPr>
              <w:t xml:space="preserve"> 202</w:t>
            </w:r>
            <w:r w:rsidR="00F84723">
              <w:rPr>
                <w:sz w:val="28"/>
                <w:szCs w:val="28"/>
              </w:rPr>
              <w:t>4</w:t>
            </w:r>
          </w:p>
        </w:tc>
      </w:tr>
    </w:tbl>
    <w:p w14:paraId="098958D5" w14:textId="77777777" w:rsidR="00A556EF" w:rsidRPr="00E3664B" w:rsidRDefault="00A556EF" w:rsidP="0046508E"/>
    <w:p w14:paraId="7736AE37" w14:textId="21EC30A5" w:rsidR="00E84A0D" w:rsidRDefault="004A54C7" w:rsidP="0046508E">
      <w:pPr>
        <w:pStyle w:val="HeadingPage"/>
        <w:spacing w:line="360" w:lineRule="auto"/>
      </w:pPr>
      <w:r>
        <w:t xml:space="preserve">  </w:t>
      </w:r>
    </w:p>
    <w:p w14:paraId="63E8E799" w14:textId="58408A3A" w:rsidR="004A54C7" w:rsidRPr="004A54C7" w:rsidRDefault="004A54C7" w:rsidP="0046508E">
      <w:pPr>
        <w:pStyle w:val="HeadingPage"/>
        <w:spacing w:line="360" w:lineRule="auto"/>
        <w:rPr>
          <w:vertAlign w:val="subscript"/>
        </w:rPr>
        <w:sectPr w:rsidR="004A54C7" w:rsidRPr="004A54C7" w:rsidSect="00920C48">
          <w:headerReference w:type="default" r:id="rId13"/>
          <w:footerReference w:type="default" r:id="rId14"/>
          <w:pgSz w:w="11906" w:h="16838" w:code="9"/>
          <w:pgMar w:top="1474" w:right="1418" w:bottom="1134" w:left="1418" w:header="964" w:footer="454" w:gutter="0"/>
          <w:pgNumType w:fmt="lowerRoman" w:start="1"/>
          <w:cols w:space="708"/>
          <w:docGrid w:linePitch="360"/>
        </w:sectPr>
      </w:pPr>
    </w:p>
    <w:p w14:paraId="7909D256" w14:textId="74F694A3" w:rsidR="004B569D" w:rsidRPr="002B4B5B" w:rsidRDefault="004B569D" w:rsidP="003A38FC">
      <w:pPr>
        <w:pStyle w:val="Heading1"/>
        <w:numPr>
          <w:ilvl w:val="0"/>
          <w:numId w:val="0"/>
        </w:numPr>
      </w:pPr>
      <w:bookmarkStart w:id="1" w:name="_Toc88485991"/>
      <w:bookmarkStart w:id="2" w:name="_Toc141346883"/>
      <w:bookmarkStart w:id="3" w:name="_Toc170984381"/>
      <w:r w:rsidRPr="002B4B5B">
        <w:t>Executive Summary</w:t>
      </w:r>
      <w:bookmarkEnd w:id="1"/>
      <w:bookmarkEnd w:id="2"/>
      <w:bookmarkEnd w:id="3"/>
    </w:p>
    <w:p w14:paraId="37F6AAB4" w14:textId="3B61646B" w:rsidR="005852D7" w:rsidRDefault="00CC1F9E" w:rsidP="004D0353">
      <w:r w:rsidRPr="00E3664B">
        <w:t>This Air Quality Action Plan (AQAP)</w:t>
      </w:r>
      <w:r w:rsidR="00F03928">
        <w:t xml:space="preserve"> </w:t>
      </w:r>
      <w:r w:rsidRPr="00E3664B">
        <w:t xml:space="preserve">has been produced as part of our </w:t>
      </w:r>
      <w:r w:rsidR="00621F03">
        <w:t xml:space="preserve">statutory </w:t>
      </w:r>
      <w:r w:rsidR="0085709B">
        <w:t>duties required by the</w:t>
      </w:r>
      <w:r w:rsidRPr="00E3664B">
        <w:t xml:space="preserve"> </w:t>
      </w:r>
      <w:r w:rsidR="00CD1DEB" w:rsidRPr="00E3664B">
        <w:t>Local Air Quality Management</w:t>
      </w:r>
      <w:r w:rsidR="0085709B">
        <w:t xml:space="preserve"> </w:t>
      </w:r>
      <w:r w:rsidR="00022CE4">
        <w:t xml:space="preserve">(LAQM) </w:t>
      </w:r>
      <w:r w:rsidR="0085709B">
        <w:t>framework</w:t>
      </w:r>
      <w:r w:rsidR="00CD1DEB" w:rsidRPr="00E3664B">
        <w:t>.</w:t>
      </w:r>
      <w:r w:rsidRPr="00E3664B">
        <w:t xml:space="preserve"> It outlines the action</w:t>
      </w:r>
      <w:r w:rsidR="005852D7">
        <w:t>s</w:t>
      </w:r>
      <w:r w:rsidRPr="00E3664B">
        <w:t xml:space="preserve"> we will take to improve </w:t>
      </w:r>
      <w:r w:rsidRPr="00ED7B89">
        <w:t xml:space="preserve">air quality in </w:t>
      </w:r>
      <w:r w:rsidR="005D386D" w:rsidRPr="00ED7B89">
        <w:t>Gloucester City Council</w:t>
      </w:r>
      <w:r w:rsidR="00B34D0A" w:rsidRPr="00ED7B89">
        <w:t xml:space="preserve"> </w:t>
      </w:r>
      <w:r w:rsidRPr="00ED7B89">
        <w:t xml:space="preserve">between </w:t>
      </w:r>
      <w:r w:rsidR="005D386D" w:rsidRPr="00ED7B89">
        <w:t>202</w:t>
      </w:r>
      <w:r w:rsidR="005B301A">
        <w:t>5</w:t>
      </w:r>
      <w:r w:rsidRPr="00ED7B89">
        <w:t xml:space="preserve"> </w:t>
      </w:r>
      <w:r w:rsidR="005D386D" w:rsidRPr="00ED7B89">
        <w:t>and 20</w:t>
      </w:r>
      <w:r w:rsidR="005B301A">
        <w:t>30</w:t>
      </w:r>
      <w:r w:rsidRPr="00ED7B89">
        <w:t>.</w:t>
      </w:r>
      <w:r w:rsidR="00DB7488" w:rsidRPr="00ED7B89">
        <w:t xml:space="preserve"> </w:t>
      </w:r>
      <w:r w:rsidR="005852D7" w:rsidRPr="00ED7B89">
        <w:t>T</w:t>
      </w:r>
      <w:r w:rsidR="00616858" w:rsidRPr="00ED7B89">
        <w:t>he AQAP set</w:t>
      </w:r>
      <w:r w:rsidR="008C17D9" w:rsidRPr="00ED7B89">
        <w:t>s</w:t>
      </w:r>
      <w:r w:rsidR="00616858" w:rsidRPr="00ED7B89">
        <w:t xml:space="preserve"> </w:t>
      </w:r>
      <w:r w:rsidR="00EA48F8" w:rsidRPr="00ED7B89">
        <w:t xml:space="preserve">out how the </w:t>
      </w:r>
      <w:r w:rsidR="00EA48F8">
        <w:t>local authority will exercise its functions in order to secure th</w:t>
      </w:r>
      <w:r w:rsidR="00944B50">
        <w:t xml:space="preserve">e achievement of </w:t>
      </w:r>
      <w:r w:rsidR="005852D7">
        <w:t xml:space="preserve">the </w:t>
      </w:r>
      <w:r w:rsidR="00944B50">
        <w:t xml:space="preserve">air quality objectives. </w:t>
      </w:r>
    </w:p>
    <w:p w14:paraId="115129CF" w14:textId="619A48FC" w:rsidR="004D0353" w:rsidRDefault="004D0353" w:rsidP="004D0353">
      <w:r w:rsidRPr="0021416E">
        <w:t xml:space="preserve">This </w:t>
      </w:r>
      <w:r w:rsidR="009C45DE" w:rsidRPr="0021416E">
        <w:t>action plan</w:t>
      </w:r>
      <w:r w:rsidRPr="0021416E">
        <w:t xml:space="preserve"> is a</w:t>
      </w:r>
      <w:r w:rsidRPr="4D6AC012">
        <w:rPr>
          <w:color w:val="FF0000"/>
        </w:rPr>
        <w:t xml:space="preserve"> </w:t>
      </w:r>
      <w:r w:rsidRPr="00ED7B89">
        <w:t>draft version</w:t>
      </w:r>
      <w:r w:rsidR="00E73EAF" w:rsidRPr="00ED7B89">
        <w:t xml:space="preserve"> </w:t>
      </w:r>
      <w:r w:rsidR="00BC52DB" w:rsidRPr="00ED7B89">
        <w:t xml:space="preserve">and will be adopted </w:t>
      </w:r>
      <w:r w:rsidR="00022CE4">
        <w:t xml:space="preserve">in </w:t>
      </w:r>
      <w:r w:rsidR="00ED7B89" w:rsidRPr="00ED7B89">
        <w:t>2025.</w:t>
      </w:r>
      <w:r w:rsidR="00503587" w:rsidRPr="00ED7B89">
        <w:t xml:space="preserve"> </w:t>
      </w:r>
      <w:r w:rsidR="0032574B" w:rsidRPr="00ED7B89">
        <w:t>I</w:t>
      </w:r>
      <w:r w:rsidR="00947BEF" w:rsidRPr="00ED7B89">
        <w:t xml:space="preserve">mplementation </w:t>
      </w:r>
      <w:r w:rsidR="00947BEF" w:rsidRPr="0021416E">
        <w:t>of the outlined measure</w:t>
      </w:r>
      <w:r w:rsidR="0032574B" w:rsidRPr="0021416E">
        <w:t xml:space="preserve">s </w:t>
      </w:r>
      <w:r w:rsidR="00947BEF" w:rsidRPr="0021416E">
        <w:t xml:space="preserve">will </w:t>
      </w:r>
      <w:r w:rsidR="00E75ED9" w:rsidRPr="0021416E">
        <w:t xml:space="preserve">result in the relevant objective being attained </w:t>
      </w:r>
      <w:r w:rsidR="00D64437">
        <w:t>in</w:t>
      </w:r>
      <w:r w:rsidR="00E75ED9" w:rsidRPr="0021416E">
        <w:t xml:space="preserve"> </w:t>
      </w:r>
      <w:r w:rsidR="00446511" w:rsidRPr="00446511">
        <w:t>202</w:t>
      </w:r>
      <w:r w:rsidR="00D64437">
        <w:t>5 following a review of the diffusion tube data</w:t>
      </w:r>
      <w:r w:rsidR="00446511" w:rsidRPr="00446511">
        <w:t>.</w:t>
      </w:r>
    </w:p>
    <w:p w14:paraId="724E9698" w14:textId="11620D5B" w:rsidR="008A3D4B" w:rsidRDefault="00ED46DC" w:rsidP="00ED46DC">
      <w:pPr>
        <w:rPr>
          <w:color w:val="000000" w:themeColor="text1"/>
        </w:rPr>
      </w:pPr>
      <w:r w:rsidRPr="000C0D7E">
        <w:rPr>
          <w:color w:val="000000" w:themeColor="text1"/>
        </w:rPr>
        <w:t xml:space="preserve">The relevant </w:t>
      </w:r>
      <w:r w:rsidR="00D47282">
        <w:rPr>
          <w:color w:val="000000" w:themeColor="text1"/>
        </w:rPr>
        <w:t>Air Quality Manageme</w:t>
      </w:r>
      <w:r w:rsidR="00CC7AA8">
        <w:rPr>
          <w:color w:val="000000" w:themeColor="text1"/>
        </w:rPr>
        <w:t>nt Area (</w:t>
      </w:r>
      <w:r w:rsidRPr="000C0D7E">
        <w:rPr>
          <w:color w:val="000000" w:themeColor="text1"/>
        </w:rPr>
        <w:t>AQMA</w:t>
      </w:r>
      <w:r w:rsidR="00CC7AA8">
        <w:rPr>
          <w:color w:val="000000" w:themeColor="text1"/>
        </w:rPr>
        <w:t>)</w:t>
      </w:r>
      <w:r w:rsidRPr="000C0D7E">
        <w:rPr>
          <w:color w:val="000000" w:themeColor="text1"/>
        </w:rPr>
        <w:t xml:space="preserve"> addressed by this </w:t>
      </w:r>
      <w:r>
        <w:rPr>
          <w:color w:val="000000" w:themeColor="text1"/>
        </w:rPr>
        <w:t>AQAP</w:t>
      </w:r>
      <w:r w:rsidRPr="000C0D7E">
        <w:rPr>
          <w:color w:val="000000" w:themeColor="text1"/>
        </w:rPr>
        <w:t xml:space="preserve"> </w:t>
      </w:r>
      <w:r>
        <w:rPr>
          <w:color w:val="000000" w:themeColor="text1"/>
        </w:rPr>
        <w:t>is</w:t>
      </w:r>
      <w:r w:rsidRPr="000C0D7E">
        <w:rPr>
          <w:color w:val="000000" w:themeColor="text1"/>
        </w:rPr>
        <w:t xml:space="preserve"> outlined below: </w:t>
      </w:r>
    </w:p>
    <w:p w14:paraId="06564E95" w14:textId="48D7EFF6" w:rsidR="00726566" w:rsidRPr="001D497B" w:rsidRDefault="00726566" w:rsidP="001D497B">
      <w:pPr>
        <w:pStyle w:val="ListParagraph"/>
        <w:numPr>
          <w:ilvl w:val="0"/>
          <w:numId w:val="41"/>
        </w:numPr>
        <w:rPr>
          <w:color w:val="000000" w:themeColor="text1"/>
        </w:rPr>
      </w:pPr>
      <w:r w:rsidRPr="00726566">
        <w:rPr>
          <w:color w:val="000000" w:themeColor="text1"/>
        </w:rPr>
        <w:t>Priory Road AQMA – this AQMA was declared for the exceedance of the annual mean NO</w:t>
      </w:r>
      <w:r w:rsidRPr="001D497B">
        <w:rPr>
          <w:color w:val="000000" w:themeColor="text1"/>
          <w:vertAlign w:val="subscript"/>
        </w:rPr>
        <w:t>2</w:t>
      </w:r>
      <w:r w:rsidRPr="00726566">
        <w:rPr>
          <w:color w:val="000000" w:themeColor="text1"/>
        </w:rPr>
        <w:t xml:space="preserve"> in 2005. This AQMA includes an area encompassing the junction of St Oswalds Road and Priory Road. Monitoring undertaken within this AQMA has recorded 36.7µg/m</w:t>
      </w:r>
      <w:r w:rsidRPr="001D497B">
        <w:rPr>
          <w:color w:val="000000" w:themeColor="text1"/>
          <w:vertAlign w:val="superscript"/>
        </w:rPr>
        <w:t>-3</w:t>
      </w:r>
      <w:r w:rsidRPr="00726566">
        <w:rPr>
          <w:color w:val="000000" w:themeColor="text1"/>
        </w:rPr>
        <w:t xml:space="preserve"> at 56 Priory Road (site ID 24) in 2021 and therefore will not be considered suitable for revocation until 2025. Concentrations at this site and within the AQMA in 2022 and 2023 were below 10% the annual mean NO</w:t>
      </w:r>
      <w:r w:rsidRPr="001D497B">
        <w:rPr>
          <w:color w:val="000000" w:themeColor="text1"/>
          <w:vertAlign w:val="subscript"/>
        </w:rPr>
        <w:t>2</w:t>
      </w:r>
      <w:r w:rsidRPr="00726566">
        <w:rPr>
          <w:color w:val="000000" w:themeColor="text1"/>
        </w:rPr>
        <w:t xml:space="preserve"> objective.</w:t>
      </w:r>
    </w:p>
    <w:p w14:paraId="621FE23E" w14:textId="514BB768" w:rsidR="0092619E" w:rsidRPr="000C0D7E" w:rsidRDefault="00ED46DC" w:rsidP="00E73EAF">
      <w:pPr>
        <w:rPr>
          <w:color w:val="000000" w:themeColor="text1"/>
        </w:rPr>
      </w:pPr>
      <w:r>
        <w:rPr>
          <w:color w:val="000000" w:themeColor="text1"/>
        </w:rPr>
        <w:t>A</w:t>
      </w:r>
      <w:r w:rsidR="0092619E" w:rsidRPr="000C0D7E">
        <w:rPr>
          <w:color w:val="000000" w:themeColor="text1"/>
        </w:rPr>
        <w:t>t the time of writing</w:t>
      </w:r>
      <w:r>
        <w:rPr>
          <w:color w:val="000000" w:themeColor="text1"/>
        </w:rPr>
        <w:t xml:space="preserve">, </w:t>
      </w:r>
      <w:r w:rsidR="00674711">
        <w:rPr>
          <w:color w:val="000000" w:themeColor="text1"/>
        </w:rPr>
        <w:t>the following two AQMAs are also declared</w:t>
      </w:r>
      <w:r w:rsidR="0092619E" w:rsidRPr="000C0D7E">
        <w:rPr>
          <w:color w:val="000000" w:themeColor="text1"/>
        </w:rPr>
        <w:t xml:space="preserve"> within the Gloucester City Council area:</w:t>
      </w:r>
    </w:p>
    <w:p w14:paraId="465FFE99" w14:textId="2257BBA8" w:rsidR="0092619E" w:rsidRPr="000C0D7E" w:rsidRDefault="0092619E" w:rsidP="0092619E">
      <w:pPr>
        <w:pStyle w:val="ListParagraph"/>
        <w:numPr>
          <w:ilvl w:val="0"/>
          <w:numId w:val="34"/>
        </w:numPr>
        <w:rPr>
          <w:color w:val="000000" w:themeColor="text1"/>
        </w:rPr>
      </w:pPr>
      <w:r w:rsidRPr="000C0D7E">
        <w:rPr>
          <w:color w:val="000000" w:themeColor="text1"/>
        </w:rPr>
        <w:t xml:space="preserve">Painswick Road </w:t>
      </w:r>
      <w:r w:rsidR="004E446C" w:rsidRPr="000C0D7E">
        <w:rPr>
          <w:color w:val="000000" w:themeColor="text1"/>
        </w:rPr>
        <w:t xml:space="preserve">AQMA </w:t>
      </w:r>
      <w:r w:rsidR="00007A80" w:rsidRPr="000C0D7E">
        <w:rPr>
          <w:color w:val="000000" w:themeColor="text1"/>
        </w:rPr>
        <w:t>– this AQMA</w:t>
      </w:r>
      <w:r w:rsidRPr="000C0D7E">
        <w:rPr>
          <w:color w:val="000000" w:themeColor="text1"/>
        </w:rPr>
        <w:t xml:space="preserve"> was declared for the exceedance of the annual mean NO</w:t>
      </w:r>
      <w:r w:rsidRPr="00726566">
        <w:rPr>
          <w:color w:val="000000" w:themeColor="text1"/>
          <w:vertAlign w:val="subscript"/>
        </w:rPr>
        <w:t>2</w:t>
      </w:r>
      <w:r w:rsidRPr="000C0D7E">
        <w:rPr>
          <w:color w:val="000000" w:themeColor="text1"/>
          <w:vertAlign w:val="subscript"/>
        </w:rPr>
        <w:t xml:space="preserve"> </w:t>
      </w:r>
      <w:r w:rsidR="004E446C" w:rsidRPr="000C0D7E">
        <w:rPr>
          <w:color w:val="000000" w:themeColor="text1"/>
        </w:rPr>
        <w:t>in 2007. This AQMA includes a number of properties on either side of Painswick Road, Gloucester.  Monitoring undertaken within this AQMA has recorded concentrations below 36</w:t>
      </w:r>
      <w:r w:rsidR="009B3D15" w:rsidRPr="000C0D7E">
        <w:rPr>
          <w:rFonts w:cs="Arial"/>
          <w:color w:val="000000" w:themeColor="text1"/>
        </w:rPr>
        <w:t>µ</w:t>
      </w:r>
      <w:r w:rsidR="009B3D15" w:rsidRPr="000C0D7E">
        <w:rPr>
          <w:color w:val="000000" w:themeColor="text1"/>
        </w:rPr>
        <w:t>g</w:t>
      </w:r>
      <w:r w:rsidR="009B3D15">
        <w:rPr>
          <w:color w:val="000000" w:themeColor="text1"/>
        </w:rPr>
        <w:t>/</w:t>
      </w:r>
      <w:r w:rsidR="009B3D15" w:rsidRPr="000C0D7E">
        <w:rPr>
          <w:color w:val="000000" w:themeColor="text1"/>
        </w:rPr>
        <w:t>m</w:t>
      </w:r>
      <w:r w:rsidR="009B3D15">
        <w:rPr>
          <w:color w:val="000000" w:themeColor="text1"/>
          <w:vertAlign w:val="superscript"/>
        </w:rPr>
        <w:t>-3</w:t>
      </w:r>
      <w:r w:rsidR="004E446C" w:rsidRPr="000C0D7E">
        <w:rPr>
          <w:color w:val="000000" w:themeColor="text1"/>
        </w:rPr>
        <w:t xml:space="preserve"> consistently for five years and therefore is considered to be suitable for revocatio</w:t>
      </w:r>
      <w:r w:rsidR="00007A80" w:rsidRPr="000C0D7E">
        <w:rPr>
          <w:color w:val="000000" w:themeColor="text1"/>
        </w:rPr>
        <w:t>n.</w:t>
      </w:r>
    </w:p>
    <w:p w14:paraId="248AF4F0" w14:textId="7E953ED0" w:rsidR="00087F75" w:rsidRPr="000C0D7E" w:rsidRDefault="00FE5DC1">
      <w:pPr>
        <w:pStyle w:val="ListParagraph"/>
        <w:numPr>
          <w:ilvl w:val="0"/>
          <w:numId w:val="34"/>
        </w:numPr>
        <w:rPr>
          <w:color w:val="000000" w:themeColor="text1"/>
        </w:rPr>
      </w:pPr>
      <w:r w:rsidRPr="000C0D7E">
        <w:rPr>
          <w:color w:val="000000" w:themeColor="text1"/>
        </w:rPr>
        <w:t>Barton Road AQMA - this AQMA was declared for the exceedance of the annual mean NO</w:t>
      </w:r>
      <w:r w:rsidRPr="00726566">
        <w:rPr>
          <w:color w:val="000000" w:themeColor="text1"/>
          <w:vertAlign w:val="subscript"/>
        </w:rPr>
        <w:t>2</w:t>
      </w:r>
      <w:r w:rsidRPr="000C0D7E">
        <w:rPr>
          <w:color w:val="000000" w:themeColor="text1"/>
          <w:vertAlign w:val="subscript"/>
        </w:rPr>
        <w:t xml:space="preserve"> </w:t>
      </w:r>
      <w:r w:rsidRPr="000C0D7E">
        <w:rPr>
          <w:color w:val="000000" w:themeColor="text1"/>
        </w:rPr>
        <w:t xml:space="preserve">in 2005. This AQMA includes an area encompassing Barton Street, Gloucester from its junction with Trier Way/Bruton Way to the north west and Upton Street to the south east. </w:t>
      </w:r>
      <w:r w:rsidR="00087F75" w:rsidRPr="000C0D7E">
        <w:rPr>
          <w:color w:val="000000" w:themeColor="text1"/>
        </w:rPr>
        <w:t xml:space="preserve">Monitoring undertaken within this AQMA has recorded concentrations below </w:t>
      </w:r>
      <w:r w:rsidR="009B3D15" w:rsidRPr="000C0D7E">
        <w:rPr>
          <w:color w:val="000000" w:themeColor="text1"/>
        </w:rPr>
        <w:t>36</w:t>
      </w:r>
      <w:r w:rsidR="009B3D15" w:rsidRPr="000C0D7E">
        <w:rPr>
          <w:rFonts w:cs="Arial"/>
          <w:color w:val="000000" w:themeColor="text1"/>
        </w:rPr>
        <w:t>µ</w:t>
      </w:r>
      <w:r w:rsidR="009B3D15" w:rsidRPr="000C0D7E">
        <w:rPr>
          <w:color w:val="000000" w:themeColor="text1"/>
        </w:rPr>
        <w:t>g</w:t>
      </w:r>
      <w:r w:rsidR="009B3D15">
        <w:rPr>
          <w:color w:val="000000" w:themeColor="text1"/>
        </w:rPr>
        <w:t>/</w:t>
      </w:r>
      <w:r w:rsidR="009B3D15" w:rsidRPr="000C0D7E">
        <w:rPr>
          <w:color w:val="000000" w:themeColor="text1"/>
        </w:rPr>
        <w:t>m</w:t>
      </w:r>
      <w:r w:rsidR="009B3D15">
        <w:rPr>
          <w:color w:val="000000" w:themeColor="text1"/>
          <w:vertAlign w:val="superscript"/>
        </w:rPr>
        <w:t>-3</w:t>
      </w:r>
      <w:r w:rsidR="009B3D15">
        <w:rPr>
          <w:color w:val="000000" w:themeColor="text1"/>
        </w:rPr>
        <w:t xml:space="preserve"> </w:t>
      </w:r>
      <w:r w:rsidR="00087F75" w:rsidRPr="000C0D7E">
        <w:rPr>
          <w:color w:val="000000" w:themeColor="text1"/>
        </w:rPr>
        <w:t xml:space="preserve">consistently for four years and therefore is considered to be suitable for revocation. </w:t>
      </w:r>
    </w:p>
    <w:p w14:paraId="629D792A" w14:textId="67BBA3E2" w:rsidR="00007A80" w:rsidRPr="000C0D7E" w:rsidRDefault="00007A80" w:rsidP="00230F68">
      <w:pPr>
        <w:rPr>
          <w:color w:val="000000" w:themeColor="text1"/>
        </w:rPr>
      </w:pPr>
      <w:r w:rsidRPr="000C0D7E">
        <w:rPr>
          <w:color w:val="000000" w:themeColor="text1"/>
        </w:rPr>
        <w:t xml:space="preserve">This AQAP therefore does not consider these AQMAs but the modelling study previously undertaken does make reference to them. </w:t>
      </w:r>
    </w:p>
    <w:p w14:paraId="67470D42" w14:textId="77777777" w:rsidR="00C91433" w:rsidRDefault="00CC1F9E" w:rsidP="002F6093">
      <w:r w:rsidRPr="00E3664B">
        <w:t xml:space="preserve">This action plan replaces the previous action plan which </w:t>
      </w:r>
      <w:r w:rsidR="00400574">
        <w:t xml:space="preserve">was published in 2008 and </w:t>
      </w:r>
      <w:r w:rsidR="002924D9">
        <w:t xml:space="preserve">subsequently </w:t>
      </w:r>
      <w:r w:rsidR="00400574">
        <w:t xml:space="preserve">reviewed in 2011. </w:t>
      </w:r>
      <w:r w:rsidRPr="00E3664B">
        <w:t xml:space="preserve"> </w:t>
      </w:r>
      <w:r w:rsidR="00C51F09">
        <w:t>Projects</w:t>
      </w:r>
      <w:r w:rsidRPr="00E3664B">
        <w:t xml:space="preserve"> delivered through the past action plan include: </w:t>
      </w:r>
    </w:p>
    <w:p w14:paraId="620CDCAA" w14:textId="77777777" w:rsidR="00C91433" w:rsidRDefault="00C91433" w:rsidP="00757F00">
      <w:pPr>
        <w:pStyle w:val="Style1"/>
        <w:numPr>
          <w:ilvl w:val="0"/>
          <w:numId w:val="23"/>
        </w:numPr>
      </w:pPr>
      <w:r>
        <w:t>Encouragement of sustainable transport, a reduction in local trips taken by private car;</w:t>
      </w:r>
    </w:p>
    <w:p w14:paraId="227A49A4" w14:textId="77777777" w:rsidR="00C91433" w:rsidRDefault="00C91433" w:rsidP="00757F00">
      <w:pPr>
        <w:pStyle w:val="Style1"/>
        <w:numPr>
          <w:ilvl w:val="0"/>
          <w:numId w:val="23"/>
        </w:numPr>
      </w:pPr>
      <w:r>
        <w:t>Traffic management, in the form of improvements of traffic signals and measures to reduce illegal parking; and</w:t>
      </w:r>
    </w:p>
    <w:p w14:paraId="4867D0ED" w14:textId="77777777" w:rsidR="00C91433" w:rsidRDefault="00C91433" w:rsidP="00757F00">
      <w:pPr>
        <w:pStyle w:val="Style1"/>
        <w:numPr>
          <w:ilvl w:val="0"/>
          <w:numId w:val="23"/>
        </w:numPr>
      </w:pPr>
      <w:r>
        <w:t>Vehicle fleet efficiency measures, such as introduction taxi licensing conditions, instigating upgrades to the local bus fleets and prioritising low emission vehicle uptake at the Council.</w:t>
      </w:r>
    </w:p>
    <w:p w14:paraId="62C38E16" w14:textId="6AB5EC63" w:rsidR="00CC1F9E" w:rsidRDefault="00CC1F9E" w:rsidP="002F6093">
      <w:r w:rsidRPr="00E3664B">
        <w:t>Air pollution is associated with a number of adverse health impacts</w:t>
      </w:r>
      <w:r w:rsidR="00CD1DEB" w:rsidRPr="00E3664B">
        <w:t>. I</w:t>
      </w:r>
      <w:r w:rsidRPr="00E3664B">
        <w:t xml:space="preserve">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w:t>
      </w:r>
      <w:r w:rsidR="003E2101" w:rsidRPr="00E3664B">
        <w:t>issues because</w:t>
      </w:r>
      <w:r w:rsidRPr="00E3664B">
        <w:t xml:space="preserv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14:paraId="032ED011" w14:textId="1350C48D" w:rsidR="00CC1F9E" w:rsidRDefault="001D0C40" w:rsidP="00860A2F">
      <w:r>
        <w:t xml:space="preserve">The </w:t>
      </w:r>
      <w:r w:rsidR="00A55D86">
        <w:t xml:space="preserve">UK Health </w:t>
      </w:r>
      <w:r>
        <w:t xml:space="preserve">Security Agency (formally Public Health England) </w:t>
      </w:r>
      <w:r w:rsidR="00356142">
        <w:t xml:space="preserve">has </w:t>
      </w:r>
      <w:r w:rsidR="00D90BFC" w:rsidRPr="00391424">
        <w:t>estimated that the costs of air pollution in England to health and social care services could reach between £5.3 and 18.6 billion between 2018 and 2035</w:t>
      </w:r>
      <w:r w:rsidR="00D90BFC">
        <w:rPr>
          <w:rStyle w:val="normaltextrun"/>
          <w:rFonts w:ascii="Calibri" w:hAnsi="Calibri" w:cs="Calibri"/>
          <w:color w:val="000000"/>
          <w:sz w:val="22"/>
          <w:szCs w:val="22"/>
          <w:shd w:val="clear" w:color="auto" w:fill="FFFFFF"/>
        </w:rPr>
        <w:t xml:space="preserve"> </w:t>
      </w:r>
      <w:r w:rsidR="00CC1F9E" w:rsidRPr="00E3664B">
        <w:rPr>
          <w:vertAlign w:val="superscript"/>
        </w:rPr>
        <w:footnoteReference w:id="4"/>
      </w:r>
      <w:r w:rsidR="00CC1F9E" w:rsidRPr="00E3664B">
        <w:t xml:space="preserve">. </w:t>
      </w:r>
      <w:r w:rsidR="00C91433">
        <w:t>Gloucester City Council</w:t>
      </w:r>
      <w:r w:rsidR="00B34D0A" w:rsidRPr="00E3664B">
        <w:t xml:space="preserve"> is committed to reducing the exposure of </w:t>
      </w:r>
      <w:r w:rsidR="00644AB1">
        <w:t>its resident</w:t>
      </w:r>
      <w:r w:rsidR="00B34D0A" w:rsidRPr="00E3664B">
        <w:t xml:space="preserve"> </w:t>
      </w:r>
      <w:r w:rsidR="00CC1F9E" w:rsidRPr="00E3664B">
        <w:t>to poor air quality in order to improve health.</w:t>
      </w:r>
    </w:p>
    <w:p w14:paraId="35F0C922" w14:textId="567938BD" w:rsidR="00CC1F9E" w:rsidRPr="008562F1" w:rsidRDefault="00CC1F9E" w:rsidP="002F6093">
      <w:r w:rsidRPr="00FB523F">
        <w:t xml:space="preserve">We have developed actions that can be considered under </w:t>
      </w:r>
      <w:r w:rsidR="00586A5B" w:rsidRPr="00586A5B">
        <w:t>three</w:t>
      </w:r>
      <w:r w:rsidR="008562F1">
        <w:rPr>
          <w:color w:val="FF0000"/>
        </w:rPr>
        <w:t xml:space="preserve"> </w:t>
      </w:r>
      <w:r w:rsidRPr="00FB523F">
        <w:t>broad topics:</w:t>
      </w:r>
    </w:p>
    <w:p w14:paraId="306F2EC1" w14:textId="1C911B82" w:rsidR="002E2D69" w:rsidRPr="00186031" w:rsidRDefault="002E2D69" w:rsidP="00757F00">
      <w:pPr>
        <w:pStyle w:val="Style1"/>
        <w:numPr>
          <w:ilvl w:val="0"/>
          <w:numId w:val="6"/>
        </w:numPr>
      </w:pPr>
      <w:bookmarkStart w:id="4" w:name="_Hlk85786226"/>
      <w:r w:rsidRPr="00186031">
        <w:t>Transport – including the development of cycle lanes, development of a car club in Gloucester and encouraging scooter/cycle rental</w:t>
      </w:r>
      <w:r w:rsidR="009C3FBC">
        <w:t>;</w:t>
      </w:r>
    </w:p>
    <w:p w14:paraId="34617057" w14:textId="05D90C3E" w:rsidR="002E2D69" w:rsidRPr="00186031" w:rsidRDefault="002E2D69" w:rsidP="00757F00">
      <w:pPr>
        <w:pStyle w:val="Style1"/>
        <w:numPr>
          <w:ilvl w:val="0"/>
          <w:numId w:val="6"/>
        </w:numPr>
      </w:pPr>
      <w:r w:rsidRPr="00186031">
        <w:t xml:space="preserve">Planning and infrastructure – including the provision of Supplementary Planning Guidance for developers and the installation of electric </w:t>
      </w:r>
      <w:r>
        <w:t>vehicle (EV)</w:t>
      </w:r>
      <w:r w:rsidRPr="00186031">
        <w:t xml:space="preserve"> charging points in Council car parks</w:t>
      </w:r>
      <w:r w:rsidR="009C3FBC">
        <w:t>; and</w:t>
      </w:r>
    </w:p>
    <w:p w14:paraId="191F855C" w14:textId="77777777" w:rsidR="002E2D69" w:rsidRPr="00186031" w:rsidRDefault="002E2D69" w:rsidP="00757F00">
      <w:pPr>
        <w:pStyle w:val="Style1"/>
        <w:numPr>
          <w:ilvl w:val="0"/>
          <w:numId w:val="6"/>
        </w:numPr>
      </w:pPr>
      <w:r w:rsidRPr="00186031">
        <w:t>Behavioural change and campaigns – including schools initiatives, the promotion of sustainable/active travel and an air quality information database.</w:t>
      </w:r>
      <w:bookmarkEnd w:id="4"/>
    </w:p>
    <w:p w14:paraId="4EB9D186" w14:textId="4B626645" w:rsidR="005F27B0" w:rsidRDefault="008C64AE" w:rsidP="002F6093">
      <w:r>
        <w:t>Therefore o</w:t>
      </w:r>
      <w:r w:rsidR="00CC1F9E" w:rsidRPr="00E3664B">
        <w:t>ur priorities are</w:t>
      </w:r>
      <w:r w:rsidR="005F27B0">
        <w:t>:</w:t>
      </w:r>
    </w:p>
    <w:p w14:paraId="2AE5D204" w14:textId="5417730B" w:rsidR="005B1533" w:rsidRDefault="005B1533" w:rsidP="00757F00">
      <w:pPr>
        <w:pStyle w:val="ListParagraph"/>
        <w:numPr>
          <w:ilvl w:val="0"/>
          <w:numId w:val="24"/>
        </w:numPr>
      </w:pPr>
      <w:r>
        <w:t>Transport</w:t>
      </w:r>
      <w:r w:rsidR="009C3FBC">
        <w:t>;</w:t>
      </w:r>
    </w:p>
    <w:p w14:paraId="450FC60B" w14:textId="18FA4773" w:rsidR="005B1533" w:rsidRDefault="005B1533" w:rsidP="00757F00">
      <w:pPr>
        <w:pStyle w:val="ListParagraph"/>
        <w:numPr>
          <w:ilvl w:val="0"/>
          <w:numId w:val="24"/>
        </w:numPr>
      </w:pPr>
      <w:r>
        <w:t>Planning and Infrastructure</w:t>
      </w:r>
      <w:r w:rsidR="009C3FBC">
        <w:t>; and</w:t>
      </w:r>
    </w:p>
    <w:p w14:paraId="18FC2D54" w14:textId="27A2EBEE" w:rsidR="005B1533" w:rsidRDefault="004F08F0" w:rsidP="00757F00">
      <w:pPr>
        <w:pStyle w:val="ListParagraph"/>
        <w:numPr>
          <w:ilvl w:val="0"/>
          <w:numId w:val="24"/>
        </w:numPr>
      </w:pPr>
      <w:r w:rsidRPr="004F08F0">
        <w:t>Behavioural Change and Campaigns</w:t>
      </w:r>
      <w:r w:rsidR="009C3FBC">
        <w:t>.</w:t>
      </w:r>
    </w:p>
    <w:p w14:paraId="74DDCDF2" w14:textId="24D4C135" w:rsidR="00CC1F9E" w:rsidRPr="00E3664B" w:rsidRDefault="00CC1F9E" w:rsidP="002F6093">
      <w:r w:rsidRPr="00E3664B">
        <w:t>In this AQAP</w:t>
      </w:r>
      <w:r w:rsidR="00036A3A">
        <w:t>,</w:t>
      </w:r>
      <w:r w:rsidRPr="00E3664B">
        <w:t xml:space="preserve"> we outline how we plan to effectively tackle air quality issues within our control.</w:t>
      </w:r>
      <w:r w:rsidR="00F740BA">
        <w:t xml:space="preserve"> </w:t>
      </w:r>
      <w:r w:rsidRPr="00E3664B">
        <w:t xml:space="preserve">However, we recognise that there are a large number of air quality policy areas that are outside of our influence (such as </w:t>
      </w:r>
      <w:r w:rsidR="00360F4A">
        <w:t>vehicle emissions standards</w:t>
      </w:r>
      <w:r w:rsidR="000A0092">
        <w:t xml:space="preserve">) </w:t>
      </w:r>
      <w:r w:rsidR="00C41C0D">
        <w:t>but for which we may have useful evidence</w:t>
      </w:r>
      <w:r w:rsidRPr="00E3664B">
        <w:t xml:space="preserve">, and so we will continue to work with regional and central government on policies and issues </w:t>
      </w:r>
      <w:r w:rsidRPr="002E2D69">
        <w:t xml:space="preserve">beyond </w:t>
      </w:r>
      <w:r w:rsidR="002E2D69" w:rsidRPr="002E2D69">
        <w:t>Gloucester City Council</w:t>
      </w:r>
      <w:r w:rsidRPr="002E2D69">
        <w:t>’s</w:t>
      </w:r>
      <w:r w:rsidR="00C41C0D" w:rsidRPr="002E2D69">
        <w:t xml:space="preserve"> </w:t>
      </w:r>
      <w:r w:rsidR="00C41C0D">
        <w:t>direct</w:t>
      </w:r>
      <w:r w:rsidRPr="00E3664B">
        <w:t xml:space="preserve"> influence.</w:t>
      </w:r>
    </w:p>
    <w:p w14:paraId="7C32BC5D" w14:textId="1D6D435F" w:rsidR="00CC1F9E" w:rsidRPr="007944A9" w:rsidRDefault="008C1620" w:rsidP="0046508E">
      <w:pPr>
        <w:pStyle w:val="Heading2"/>
        <w:numPr>
          <w:ilvl w:val="0"/>
          <w:numId w:val="0"/>
        </w:numPr>
        <w:ind w:left="1134" w:hanging="1131"/>
      </w:pPr>
      <w:bookmarkStart w:id="5" w:name="_Toc88485992"/>
      <w:bookmarkStart w:id="6" w:name="_Toc141346884"/>
      <w:bookmarkStart w:id="7" w:name="_Toc170984382"/>
      <w:r w:rsidRPr="007944A9">
        <w:t>Responsibilities and Commitment</w:t>
      </w:r>
      <w:bookmarkEnd w:id="5"/>
      <w:bookmarkEnd w:id="6"/>
      <w:bookmarkEnd w:id="7"/>
    </w:p>
    <w:p w14:paraId="41713AF0" w14:textId="5493CD36" w:rsidR="00CC1F9E" w:rsidRPr="00E3664B" w:rsidRDefault="00CC1F9E" w:rsidP="002F6093">
      <w:r w:rsidRPr="00E3664B">
        <w:t xml:space="preserve">This AQAP was prepared by </w:t>
      </w:r>
      <w:r w:rsidR="00827A2C" w:rsidRPr="00827A2C">
        <w:t>Bureau Veritas</w:t>
      </w:r>
      <w:r w:rsidR="00B34D0A" w:rsidRPr="00827A2C">
        <w:t xml:space="preserve"> </w:t>
      </w:r>
      <w:r w:rsidR="00827A2C">
        <w:t xml:space="preserve">and the Community Wellbeing Department of Gloucester City </w:t>
      </w:r>
      <w:r w:rsidRPr="00E3664B">
        <w:t>Council with the support and agreement of the following officers and departments:</w:t>
      </w:r>
    </w:p>
    <w:p w14:paraId="59BA94B1" w14:textId="46C48ECB" w:rsidR="00B34D0A" w:rsidRPr="00C86664" w:rsidRDefault="00C86664" w:rsidP="00757F00">
      <w:pPr>
        <w:pStyle w:val="ListParagraph"/>
        <w:numPr>
          <w:ilvl w:val="0"/>
          <w:numId w:val="25"/>
        </w:numPr>
      </w:pPr>
      <w:r w:rsidRPr="00C86664">
        <w:t xml:space="preserve">Climate </w:t>
      </w:r>
      <w:r w:rsidR="00546463">
        <w:t>C</w:t>
      </w:r>
      <w:r w:rsidRPr="00C86664">
        <w:t>hange Team</w:t>
      </w:r>
    </w:p>
    <w:p w14:paraId="120CB90D" w14:textId="3A628294" w:rsidR="00C86664" w:rsidRPr="00C86664" w:rsidRDefault="00C86664" w:rsidP="00757F00">
      <w:pPr>
        <w:pStyle w:val="ListParagraph"/>
        <w:numPr>
          <w:ilvl w:val="0"/>
          <w:numId w:val="25"/>
        </w:numPr>
      </w:pPr>
      <w:r w:rsidRPr="00C86664">
        <w:t>County Public Health</w:t>
      </w:r>
    </w:p>
    <w:p w14:paraId="36D347EC" w14:textId="21D24323" w:rsidR="00546463" w:rsidRDefault="00546463" w:rsidP="001D497B">
      <w:pPr>
        <w:pStyle w:val="ListParagraph"/>
        <w:numPr>
          <w:ilvl w:val="0"/>
          <w:numId w:val="40"/>
        </w:numPr>
      </w:pPr>
      <w:r>
        <w:t>Gloucester City council Portfolio holder</w:t>
      </w:r>
    </w:p>
    <w:p w14:paraId="414FB28F" w14:textId="295B8544" w:rsidR="00465590" w:rsidRPr="00D805B7" w:rsidRDefault="00465590" w:rsidP="001D497B">
      <w:pPr>
        <w:pStyle w:val="ListParagraph"/>
        <w:numPr>
          <w:ilvl w:val="0"/>
          <w:numId w:val="40"/>
        </w:numPr>
      </w:pPr>
      <w:r w:rsidRPr="00D805B7">
        <w:t>Highways</w:t>
      </w:r>
    </w:p>
    <w:p w14:paraId="770231C5" w14:textId="44F98D51" w:rsidR="00465590" w:rsidRPr="00D805B7" w:rsidRDefault="00B744C5" w:rsidP="001D497B">
      <w:pPr>
        <w:pStyle w:val="ListParagraph"/>
        <w:numPr>
          <w:ilvl w:val="0"/>
          <w:numId w:val="40"/>
        </w:numPr>
      </w:pPr>
      <w:r>
        <w:t xml:space="preserve">District </w:t>
      </w:r>
      <w:r w:rsidR="009710C1">
        <w:t>Local Authorities</w:t>
      </w:r>
    </w:p>
    <w:p w14:paraId="566B3B28" w14:textId="4B0754F6" w:rsidR="00B40439" w:rsidRDefault="00D805B7" w:rsidP="00B40439">
      <w:pPr>
        <w:pStyle w:val="ListParagraph"/>
        <w:numPr>
          <w:ilvl w:val="0"/>
          <w:numId w:val="40"/>
        </w:numPr>
      </w:pPr>
      <w:r w:rsidRPr="00D805B7">
        <w:t>Gloucester County Council</w:t>
      </w:r>
    </w:p>
    <w:p w14:paraId="79899C5B" w14:textId="5EBCCECA" w:rsidR="00CC1F9E" w:rsidRPr="00E3664B" w:rsidRDefault="00CC1F9E" w:rsidP="00465590">
      <w:r w:rsidRPr="00E3664B">
        <w:t xml:space="preserve">This AQAP will be subject to an annual review, appraisal of progress </w:t>
      </w:r>
      <w:r w:rsidRPr="003A38FC">
        <w:t xml:space="preserve">and reporting to the relevant Council Committee. Progress each year will be reported in the Annual Status Reports </w:t>
      </w:r>
      <w:r w:rsidR="00360F4A" w:rsidRPr="003A38FC">
        <w:t xml:space="preserve">(ASRs) </w:t>
      </w:r>
      <w:r w:rsidRPr="003A38FC">
        <w:t xml:space="preserve">produced by </w:t>
      </w:r>
      <w:r w:rsidR="00BA0C0B" w:rsidRPr="003A38FC">
        <w:t>Gloucester City Council</w:t>
      </w:r>
      <w:r w:rsidRPr="003A38FC">
        <w:t xml:space="preserve"> as part of our </w:t>
      </w:r>
      <w:r w:rsidRPr="00E3664B">
        <w:t>statutory Local Air Quality Management duties.</w:t>
      </w:r>
    </w:p>
    <w:p w14:paraId="35DCA2AE" w14:textId="77777777" w:rsidR="003A38FC" w:rsidRPr="00E3664B" w:rsidRDefault="00CC1F9E" w:rsidP="003A38FC">
      <w:pPr>
        <w:pStyle w:val="Style1"/>
      </w:pPr>
      <w:r w:rsidRPr="00E3664B">
        <w:t xml:space="preserve">If you have any comments on this AQAP please send them to </w:t>
      </w:r>
      <w:r w:rsidR="003A38FC" w:rsidRPr="00704B0B">
        <w:t>Gupti Gosine</w:t>
      </w:r>
      <w:r w:rsidR="003A38FC" w:rsidRPr="00E3664B">
        <w:t xml:space="preserve"> at:</w:t>
      </w:r>
    </w:p>
    <w:p w14:paraId="12C82C7C" w14:textId="77777777" w:rsidR="00475B62" w:rsidRDefault="00475B62" w:rsidP="003A38FC">
      <w:pPr>
        <w:pStyle w:val="Style1"/>
      </w:pPr>
      <w:r>
        <w:t>Gloucester City Council</w:t>
      </w:r>
    </w:p>
    <w:p w14:paraId="530147B3" w14:textId="77777777" w:rsidR="00475B62" w:rsidRDefault="00475B62" w:rsidP="003A38FC">
      <w:pPr>
        <w:pStyle w:val="Style1"/>
      </w:pPr>
      <w:r>
        <w:t>Eastgate Management Suite</w:t>
      </w:r>
    </w:p>
    <w:p w14:paraId="1C4A8BA6" w14:textId="431794C7" w:rsidR="00475B62" w:rsidRDefault="00475B62" w:rsidP="003A38FC">
      <w:pPr>
        <w:pStyle w:val="Style1"/>
      </w:pPr>
      <w:r>
        <w:t>Eastgate Street</w:t>
      </w:r>
    </w:p>
    <w:p w14:paraId="60949EDB" w14:textId="77777777" w:rsidR="00475B62" w:rsidRDefault="00475B62" w:rsidP="003A38FC">
      <w:pPr>
        <w:pStyle w:val="Style1"/>
      </w:pPr>
      <w:r>
        <w:t>Gloucester</w:t>
      </w:r>
    </w:p>
    <w:p w14:paraId="6C59B165" w14:textId="4A3F3590" w:rsidR="003A38FC" w:rsidRPr="003533C0" w:rsidRDefault="00475B62" w:rsidP="003A38FC">
      <w:pPr>
        <w:pStyle w:val="Style1"/>
      </w:pPr>
      <w:r>
        <w:t>Gl1 1PA</w:t>
      </w:r>
    </w:p>
    <w:p w14:paraId="47F754C5" w14:textId="77777777" w:rsidR="003A38FC" w:rsidRDefault="003A38FC" w:rsidP="003A38FC">
      <w:pPr>
        <w:pStyle w:val="Style1"/>
      </w:pPr>
      <w:r w:rsidRPr="003533C0">
        <w:t xml:space="preserve">Tel: 01452 396288 </w:t>
      </w:r>
    </w:p>
    <w:p w14:paraId="107AC513" w14:textId="767BE4C0" w:rsidR="00B34D0A" w:rsidRDefault="003A38FC" w:rsidP="003A38FC">
      <w:pPr>
        <w:rPr>
          <w:color w:val="FF0000"/>
        </w:rPr>
      </w:pPr>
      <w:r w:rsidRPr="003533C0">
        <w:t>Email: gupti.gosine@gloucester.gov.uk</w:t>
      </w:r>
    </w:p>
    <w:p w14:paraId="35FC71AA" w14:textId="5E967357" w:rsidR="004B569D" w:rsidRDefault="004B569D" w:rsidP="00CE2D05">
      <w:pPr>
        <w:pStyle w:val="Contents"/>
      </w:pPr>
      <w:r w:rsidRPr="00E3664B">
        <w:br w:type="page"/>
      </w:r>
      <w:r w:rsidRPr="002B4B5B">
        <w:t xml:space="preserve">Table of </w:t>
      </w:r>
      <w:r w:rsidR="003D650D">
        <w:t>C</w:t>
      </w:r>
      <w:r w:rsidRPr="002B4B5B">
        <w:t>ontents</w:t>
      </w:r>
    </w:p>
    <w:p w14:paraId="29E89B1B" w14:textId="68A8A92D" w:rsidR="00D805B7" w:rsidRDefault="005E6483">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r>
        <w:rPr>
          <w:color w:val="00AF41"/>
        </w:rPr>
        <w:fldChar w:fldCharType="begin"/>
      </w:r>
      <w:r>
        <w:rPr>
          <w:color w:val="00AF41"/>
        </w:rPr>
        <w:instrText xml:space="preserve"> TOC \o "1-3" \h \z \u </w:instrText>
      </w:r>
      <w:r>
        <w:rPr>
          <w:color w:val="00AF41"/>
        </w:rPr>
        <w:fldChar w:fldCharType="separate"/>
      </w:r>
      <w:hyperlink w:anchor="_Toc170984381" w:history="1">
        <w:r w:rsidR="00D805B7" w:rsidRPr="006173BD">
          <w:rPr>
            <w:rStyle w:val="Hyperlink"/>
            <w:noProof/>
          </w:rPr>
          <w:t>Executive Summary</w:t>
        </w:r>
        <w:r w:rsidR="00D805B7">
          <w:rPr>
            <w:noProof/>
            <w:webHidden/>
          </w:rPr>
          <w:tab/>
        </w:r>
        <w:r w:rsidR="00D805B7">
          <w:rPr>
            <w:noProof/>
            <w:webHidden/>
          </w:rPr>
          <w:fldChar w:fldCharType="begin"/>
        </w:r>
        <w:r w:rsidR="00D805B7">
          <w:rPr>
            <w:noProof/>
            <w:webHidden/>
          </w:rPr>
          <w:instrText xml:space="preserve"> PAGEREF _Toc170984381 \h </w:instrText>
        </w:r>
        <w:r w:rsidR="00D805B7">
          <w:rPr>
            <w:noProof/>
            <w:webHidden/>
          </w:rPr>
        </w:r>
        <w:r w:rsidR="00D805B7">
          <w:rPr>
            <w:noProof/>
            <w:webHidden/>
          </w:rPr>
          <w:fldChar w:fldCharType="separate"/>
        </w:r>
        <w:r w:rsidR="00FC195C">
          <w:rPr>
            <w:noProof/>
            <w:webHidden/>
          </w:rPr>
          <w:t>i</w:t>
        </w:r>
        <w:r w:rsidR="00D805B7">
          <w:rPr>
            <w:noProof/>
            <w:webHidden/>
          </w:rPr>
          <w:fldChar w:fldCharType="end"/>
        </w:r>
      </w:hyperlink>
    </w:p>
    <w:p w14:paraId="5B93304D" w14:textId="16311A1D" w:rsidR="00D805B7" w:rsidRDefault="00B70DBC">
      <w:pPr>
        <w:pStyle w:val="TOC2"/>
        <w:tabs>
          <w:tab w:val="right" w:leader="dot" w:pos="9060"/>
        </w:tabs>
        <w:rPr>
          <w:rFonts w:asciiTheme="minorHAnsi" w:eastAsiaTheme="minorEastAsia" w:hAnsiTheme="minorHAnsi" w:cstheme="minorBidi"/>
          <w:noProof/>
          <w:kern w:val="2"/>
          <w:sz w:val="24"/>
          <w:lang w:eastAsia="en-GB"/>
          <w14:ligatures w14:val="standardContextual"/>
        </w:rPr>
      </w:pPr>
      <w:hyperlink w:anchor="_Toc170984382" w:history="1">
        <w:r w:rsidR="00D805B7" w:rsidRPr="006173BD">
          <w:rPr>
            <w:rStyle w:val="Hyperlink"/>
            <w:noProof/>
          </w:rPr>
          <w:t>Responsibilities and Commitment</w:t>
        </w:r>
        <w:r w:rsidR="00D805B7">
          <w:rPr>
            <w:noProof/>
            <w:webHidden/>
          </w:rPr>
          <w:tab/>
        </w:r>
        <w:r w:rsidR="00D805B7">
          <w:rPr>
            <w:noProof/>
            <w:webHidden/>
          </w:rPr>
          <w:fldChar w:fldCharType="begin"/>
        </w:r>
        <w:r w:rsidR="00D805B7">
          <w:rPr>
            <w:noProof/>
            <w:webHidden/>
          </w:rPr>
          <w:instrText xml:space="preserve"> PAGEREF _Toc170984382 \h </w:instrText>
        </w:r>
        <w:r w:rsidR="00D805B7">
          <w:rPr>
            <w:noProof/>
            <w:webHidden/>
          </w:rPr>
        </w:r>
        <w:r w:rsidR="00D805B7">
          <w:rPr>
            <w:noProof/>
            <w:webHidden/>
          </w:rPr>
          <w:fldChar w:fldCharType="separate"/>
        </w:r>
        <w:r w:rsidR="00FC195C">
          <w:rPr>
            <w:noProof/>
            <w:webHidden/>
          </w:rPr>
          <w:t>iii</w:t>
        </w:r>
        <w:r w:rsidR="00D805B7">
          <w:rPr>
            <w:noProof/>
            <w:webHidden/>
          </w:rPr>
          <w:fldChar w:fldCharType="end"/>
        </w:r>
      </w:hyperlink>
    </w:p>
    <w:p w14:paraId="38B0DD7A" w14:textId="0A6FCEA5" w:rsidR="00D805B7" w:rsidRDefault="00B70DBC">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383" w:history="1">
        <w:r w:rsidR="00D805B7" w:rsidRPr="006173BD">
          <w:rPr>
            <w:rStyle w:val="Hyperlink"/>
            <w:noProof/>
          </w:rPr>
          <w:t>1</w:t>
        </w:r>
        <w:r w:rsidR="00D805B7">
          <w:rPr>
            <w:rFonts w:asciiTheme="minorHAnsi" w:eastAsiaTheme="minorEastAsia" w:hAnsiTheme="minorHAnsi" w:cstheme="minorBidi"/>
            <w:b w:val="0"/>
            <w:noProof/>
            <w:color w:val="auto"/>
            <w:kern w:val="2"/>
            <w:lang w:eastAsia="en-GB"/>
            <w14:ligatures w14:val="standardContextual"/>
          </w:rPr>
          <w:tab/>
        </w:r>
        <w:r w:rsidR="00D805B7" w:rsidRPr="006173BD">
          <w:rPr>
            <w:rStyle w:val="Hyperlink"/>
            <w:noProof/>
          </w:rPr>
          <w:t>Introduction</w:t>
        </w:r>
        <w:r w:rsidR="00D805B7">
          <w:rPr>
            <w:noProof/>
            <w:webHidden/>
          </w:rPr>
          <w:tab/>
        </w:r>
        <w:r w:rsidR="00D805B7">
          <w:rPr>
            <w:noProof/>
            <w:webHidden/>
          </w:rPr>
          <w:fldChar w:fldCharType="begin"/>
        </w:r>
        <w:r w:rsidR="00D805B7">
          <w:rPr>
            <w:noProof/>
            <w:webHidden/>
          </w:rPr>
          <w:instrText xml:space="preserve"> PAGEREF _Toc170984383 \h </w:instrText>
        </w:r>
        <w:r w:rsidR="00D805B7">
          <w:rPr>
            <w:noProof/>
            <w:webHidden/>
          </w:rPr>
        </w:r>
        <w:r w:rsidR="00D805B7">
          <w:rPr>
            <w:noProof/>
            <w:webHidden/>
          </w:rPr>
          <w:fldChar w:fldCharType="separate"/>
        </w:r>
        <w:r w:rsidR="00FC195C">
          <w:rPr>
            <w:noProof/>
            <w:webHidden/>
          </w:rPr>
          <w:t>1</w:t>
        </w:r>
        <w:r w:rsidR="00D805B7">
          <w:rPr>
            <w:noProof/>
            <w:webHidden/>
          </w:rPr>
          <w:fldChar w:fldCharType="end"/>
        </w:r>
      </w:hyperlink>
    </w:p>
    <w:p w14:paraId="742D738C" w14:textId="75F8A393" w:rsidR="00D805B7" w:rsidRDefault="00B70DBC">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384" w:history="1">
        <w:r w:rsidR="00D805B7" w:rsidRPr="006173BD">
          <w:rPr>
            <w:rStyle w:val="Hyperlink"/>
            <w:noProof/>
          </w:rPr>
          <w:t>2</w:t>
        </w:r>
        <w:r w:rsidR="00D805B7">
          <w:rPr>
            <w:rFonts w:asciiTheme="minorHAnsi" w:eastAsiaTheme="minorEastAsia" w:hAnsiTheme="minorHAnsi" w:cstheme="minorBidi"/>
            <w:b w:val="0"/>
            <w:noProof/>
            <w:color w:val="auto"/>
            <w:kern w:val="2"/>
            <w:lang w:eastAsia="en-GB"/>
            <w14:ligatures w14:val="standardContextual"/>
          </w:rPr>
          <w:tab/>
        </w:r>
        <w:r w:rsidR="00D805B7" w:rsidRPr="006173BD">
          <w:rPr>
            <w:rStyle w:val="Hyperlink"/>
            <w:noProof/>
          </w:rPr>
          <w:t>Summary of Current Air Quality in Gloucester City Council</w:t>
        </w:r>
        <w:r w:rsidR="00D805B7">
          <w:rPr>
            <w:noProof/>
            <w:webHidden/>
          </w:rPr>
          <w:tab/>
        </w:r>
        <w:r w:rsidR="00D805B7">
          <w:rPr>
            <w:noProof/>
            <w:webHidden/>
          </w:rPr>
          <w:fldChar w:fldCharType="begin"/>
        </w:r>
        <w:r w:rsidR="00D805B7">
          <w:rPr>
            <w:noProof/>
            <w:webHidden/>
          </w:rPr>
          <w:instrText xml:space="preserve"> PAGEREF _Toc170984384 \h </w:instrText>
        </w:r>
        <w:r w:rsidR="00D805B7">
          <w:rPr>
            <w:noProof/>
            <w:webHidden/>
          </w:rPr>
        </w:r>
        <w:r w:rsidR="00D805B7">
          <w:rPr>
            <w:noProof/>
            <w:webHidden/>
          </w:rPr>
          <w:fldChar w:fldCharType="separate"/>
        </w:r>
        <w:r w:rsidR="00FC195C">
          <w:rPr>
            <w:noProof/>
            <w:webHidden/>
          </w:rPr>
          <w:t>2</w:t>
        </w:r>
        <w:r w:rsidR="00D805B7">
          <w:rPr>
            <w:noProof/>
            <w:webHidden/>
          </w:rPr>
          <w:fldChar w:fldCharType="end"/>
        </w:r>
      </w:hyperlink>
    </w:p>
    <w:p w14:paraId="0EB6C716" w14:textId="73F5BA67"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385" w:history="1">
        <w:r w:rsidR="00D805B7" w:rsidRPr="006173BD">
          <w:rPr>
            <w:rStyle w:val="Hyperlink"/>
            <w:noProof/>
          </w:rPr>
          <w:t>2.1</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Air Quality Management Areas</w:t>
        </w:r>
        <w:r w:rsidR="00D805B7">
          <w:rPr>
            <w:noProof/>
            <w:webHidden/>
          </w:rPr>
          <w:tab/>
        </w:r>
        <w:r w:rsidR="00D805B7">
          <w:rPr>
            <w:noProof/>
            <w:webHidden/>
          </w:rPr>
          <w:fldChar w:fldCharType="begin"/>
        </w:r>
        <w:r w:rsidR="00D805B7">
          <w:rPr>
            <w:noProof/>
            <w:webHidden/>
          </w:rPr>
          <w:instrText xml:space="preserve"> PAGEREF _Toc170984385 \h </w:instrText>
        </w:r>
        <w:r w:rsidR="00D805B7">
          <w:rPr>
            <w:noProof/>
            <w:webHidden/>
          </w:rPr>
        </w:r>
        <w:r w:rsidR="00D805B7">
          <w:rPr>
            <w:noProof/>
            <w:webHidden/>
          </w:rPr>
          <w:fldChar w:fldCharType="separate"/>
        </w:r>
        <w:r w:rsidR="00FC195C">
          <w:rPr>
            <w:noProof/>
            <w:webHidden/>
          </w:rPr>
          <w:t>2</w:t>
        </w:r>
        <w:r w:rsidR="00D805B7">
          <w:rPr>
            <w:noProof/>
            <w:webHidden/>
          </w:rPr>
          <w:fldChar w:fldCharType="end"/>
        </w:r>
      </w:hyperlink>
    </w:p>
    <w:p w14:paraId="150048F9" w14:textId="67653767"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386" w:history="1">
        <w:r w:rsidR="00D805B7" w:rsidRPr="006173BD">
          <w:rPr>
            <w:rStyle w:val="Hyperlink"/>
            <w:noProof/>
          </w:rPr>
          <w:t>2.2</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Public Exposure</w:t>
        </w:r>
        <w:r w:rsidR="00D805B7">
          <w:rPr>
            <w:noProof/>
            <w:webHidden/>
          </w:rPr>
          <w:tab/>
        </w:r>
        <w:r w:rsidR="00D805B7">
          <w:rPr>
            <w:noProof/>
            <w:webHidden/>
          </w:rPr>
          <w:fldChar w:fldCharType="begin"/>
        </w:r>
        <w:r w:rsidR="00D805B7">
          <w:rPr>
            <w:noProof/>
            <w:webHidden/>
          </w:rPr>
          <w:instrText xml:space="preserve"> PAGEREF _Toc170984386 \h </w:instrText>
        </w:r>
        <w:r w:rsidR="00D805B7">
          <w:rPr>
            <w:noProof/>
            <w:webHidden/>
          </w:rPr>
        </w:r>
        <w:r w:rsidR="00D805B7">
          <w:rPr>
            <w:noProof/>
            <w:webHidden/>
          </w:rPr>
          <w:fldChar w:fldCharType="separate"/>
        </w:r>
        <w:r w:rsidR="00FC195C">
          <w:rPr>
            <w:noProof/>
            <w:webHidden/>
          </w:rPr>
          <w:t>6</w:t>
        </w:r>
        <w:r w:rsidR="00D805B7">
          <w:rPr>
            <w:noProof/>
            <w:webHidden/>
          </w:rPr>
          <w:fldChar w:fldCharType="end"/>
        </w:r>
      </w:hyperlink>
    </w:p>
    <w:p w14:paraId="46FC31DA" w14:textId="1BFDDED8" w:rsidR="00D805B7" w:rsidRDefault="00B70DBC">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387" w:history="1">
        <w:r w:rsidR="00D805B7" w:rsidRPr="006173BD">
          <w:rPr>
            <w:rStyle w:val="Hyperlink"/>
            <w:noProof/>
          </w:rPr>
          <w:t>3</w:t>
        </w:r>
        <w:r w:rsidR="00D805B7">
          <w:rPr>
            <w:rFonts w:asciiTheme="minorHAnsi" w:eastAsiaTheme="minorEastAsia" w:hAnsiTheme="minorHAnsi" w:cstheme="minorBidi"/>
            <w:b w:val="0"/>
            <w:noProof/>
            <w:color w:val="auto"/>
            <w:kern w:val="2"/>
            <w:lang w:eastAsia="en-GB"/>
            <w14:ligatures w14:val="standardContextual"/>
          </w:rPr>
          <w:tab/>
        </w:r>
        <w:r w:rsidR="00D805B7" w:rsidRPr="006173BD">
          <w:rPr>
            <w:rStyle w:val="Hyperlink"/>
            <w:noProof/>
          </w:rPr>
          <w:t>Gloucester City Council’s Air Quality Priorities</w:t>
        </w:r>
        <w:r w:rsidR="00D805B7">
          <w:rPr>
            <w:noProof/>
            <w:webHidden/>
          </w:rPr>
          <w:tab/>
        </w:r>
        <w:r w:rsidR="00D805B7">
          <w:rPr>
            <w:noProof/>
            <w:webHidden/>
          </w:rPr>
          <w:fldChar w:fldCharType="begin"/>
        </w:r>
        <w:r w:rsidR="00D805B7">
          <w:rPr>
            <w:noProof/>
            <w:webHidden/>
          </w:rPr>
          <w:instrText xml:space="preserve"> PAGEREF _Toc170984387 \h </w:instrText>
        </w:r>
        <w:r w:rsidR="00D805B7">
          <w:rPr>
            <w:noProof/>
            <w:webHidden/>
          </w:rPr>
        </w:r>
        <w:r w:rsidR="00D805B7">
          <w:rPr>
            <w:noProof/>
            <w:webHidden/>
          </w:rPr>
          <w:fldChar w:fldCharType="separate"/>
        </w:r>
        <w:r w:rsidR="00FC195C">
          <w:rPr>
            <w:noProof/>
            <w:webHidden/>
          </w:rPr>
          <w:t>8</w:t>
        </w:r>
        <w:r w:rsidR="00D805B7">
          <w:rPr>
            <w:noProof/>
            <w:webHidden/>
          </w:rPr>
          <w:fldChar w:fldCharType="end"/>
        </w:r>
      </w:hyperlink>
    </w:p>
    <w:p w14:paraId="54115747" w14:textId="36CAD401"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388" w:history="1">
        <w:r w:rsidR="00D805B7" w:rsidRPr="006173BD">
          <w:rPr>
            <w:rStyle w:val="Hyperlink"/>
            <w:noProof/>
          </w:rPr>
          <w:t>3.1</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Public Health Context</w:t>
        </w:r>
        <w:r w:rsidR="00D805B7">
          <w:rPr>
            <w:noProof/>
            <w:webHidden/>
          </w:rPr>
          <w:tab/>
        </w:r>
        <w:r w:rsidR="00D805B7">
          <w:rPr>
            <w:noProof/>
            <w:webHidden/>
          </w:rPr>
          <w:fldChar w:fldCharType="begin"/>
        </w:r>
        <w:r w:rsidR="00D805B7">
          <w:rPr>
            <w:noProof/>
            <w:webHidden/>
          </w:rPr>
          <w:instrText xml:space="preserve"> PAGEREF _Toc170984388 \h </w:instrText>
        </w:r>
        <w:r w:rsidR="00D805B7">
          <w:rPr>
            <w:noProof/>
            <w:webHidden/>
          </w:rPr>
        </w:r>
        <w:r w:rsidR="00D805B7">
          <w:rPr>
            <w:noProof/>
            <w:webHidden/>
          </w:rPr>
          <w:fldChar w:fldCharType="separate"/>
        </w:r>
        <w:r w:rsidR="00FC195C">
          <w:rPr>
            <w:noProof/>
            <w:webHidden/>
          </w:rPr>
          <w:t>8</w:t>
        </w:r>
        <w:r w:rsidR="00D805B7">
          <w:rPr>
            <w:noProof/>
            <w:webHidden/>
          </w:rPr>
          <w:fldChar w:fldCharType="end"/>
        </w:r>
      </w:hyperlink>
    </w:p>
    <w:p w14:paraId="384E2BE4" w14:textId="4E020002"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389" w:history="1">
        <w:r w:rsidR="00D805B7" w:rsidRPr="006173BD">
          <w:rPr>
            <w:rStyle w:val="Hyperlink"/>
            <w:noProof/>
          </w:rPr>
          <w:t>3.2</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Planning and Policy Context</w:t>
        </w:r>
        <w:r w:rsidR="00D805B7">
          <w:rPr>
            <w:noProof/>
            <w:webHidden/>
          </w:rPr>
          <w:tab/>
        </w:r>
        <w:r w:rsidR="00D805B7">
          <w:rPr>
            <w:noProof/>
            <w:webHidden/>
          </w:rPr>
          <w:fldChar w:fldCharType="begin"/>
        </w:r>
        <w:r w:rsidR="00D805B7">
          <w:rPr>
            <w:noProof/>
            <w:webHidden/>
          </w:rPr>
          <w:instrText xml:space="preserve"> PAGEREF _Toc170984389 \h </w:instrText>
        </w:r>
        <w:r w:rsidR="00D805B7">
          <w:rPr>
            <w:noProof/>
            <w:webHidden/>
          </w:rPr>
        </w:r>
        <w:r w:rsidR="00D805B7">
          <w:rPr>
            <w:noProof/>
            <w:webHidden/>
          </w:rPr>
          <w:fldChar w:fldCharType="separate"/>
        </w:r>
        <w:r w:rsidR="00FC195C">
          <w:rPr>
            <w:noProof/>
            <w:webHidden/>
          </w:rPr>
          <w:t>11</w:t>
        </w:r>
        <w:r w:rsidR="00D805B7">
          <w:rPr>
            <w:noProof/>
            <w:webHidden/>
          </w:rPr>
          <w:fldChar w:fldCharType="end"/>
        </w:r>
      </w:hyperlink>
    </w:p>
    <w:p w14:paraId="29F68F4A" w14:textId="1D7E0A93"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390" w:history="1">
        <w:r w:rsidR="00D805B7" w:rsidRPr="006173BD">
          <w:rPr>
            <w:rStyle w:val="Hyperlink"/>
            <w:noProof/>
          </w:rPr>
          <w:t>1.1.1</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Clean Air Strategy 2019</w:t>
        </w:r>
        <w:r w:rsidR="00D805B7">
          <w:rPr>
            <w:noProof/>
            <w:webHidden/>
          </w:rPr>
          <w:tab/>
        </w:r>
        <w:r w:rsidR="00D805B7">
          <w:rPr>
            <w:noProof/>
            <w:webHidden/>
          </w:rPr>
          <w:fldChar w:fldCharType="begin"/>
        </w:r>
        <w:r w:rsidR="00D805B7">
          <w:rPr>
            <w:noProof/>
            <w:webHidden/>
          </w:rPr>
          <w:instrText xml:space="preserve"> PAGEREF _Toc170984390 \h </w:instrText>
        </w:r>
        <w:r w:rsidR="00D805B7">
          <w:rPr>
            <w:noProof/>
            <w:webHidden/>
          </w:rPr>
        </w:r>
        <w:r w:rsidR="00D805B7">
          <w:rPr>
            <w:noProof/>
            <w:webHidden/>
          </w:rPr>
          <w:fldChar w:fldCharType="separate"/>
        </w:r>
        <w:r w:rsidR="00FC195C">
          <w:rPr>
            <w:noProof/>
            <w:webHidden/>
          </w:rPr>
          <w:t>12</w:t>
        </w:r>
        <w:r w:rsidR="00D805B7">
          <w:rPr>
            <w:noProof/>
            <w:webHidden/>
          </w:rPr>
          <w:fldChar w:fldCharType="end"/>
        </w:r>
      </w:hyperlink>
    </w:p>
    <w:p w14:paraId="72E3CBF7" w14:textId="49137D2B"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391" w:history="1">
        <w:r w:rsidR="00D805B7" w:rsidRPr="006173BD">
          <w:rPr>
            <w:rStyle w:val="Hyperlink"/>
            <w:noProof/>
          </w:rPr>
          <w:t>1.1.2</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UK Plan for Tackling Roadside Nitrogen Dioxide Concentrations</w:t>
        </w:r>
        <w:r w:rsidR="00D805B7">
          <w:rPr>
            <w:noProof/>
            <w:webHidden/>
          </w:rPr>
          <w:tab/>
        </w:r>
        <w:r w:rsidR="00D805B7">
          <w:rPr>
            <w:noProof/>
            <w:webHidden/>
          </w:rPr>
          <w:fldChar w:fldCharType="begin"/>
        </w:r>
        <w:r w:rsidR="00D805B7">
          <w:rPr>
            <w:noProof/>
            <w:webHidden/>
          </w:rPr>
          <w:instrText xml:space="preserve"> PAGEREF _Toc170984391 \h </w:instrText>
        </w:r>
        <w:r w:rsidR="00D805B7">
          <w:rPr>
            <w:noProof/>
            <w:webHidden/>
          </w:rPr>
        </w:r>
        <w:r w:rsidR="00D805B7">
          <w:rPr>
            <w:noProof/>
            <w:webHidden/>
          </w:rPr>
          <w:fldChar w:fldCharType="separate"/>
        </w:r>
        <w:r w:rsidR="00FC195C">
          <w:rPr>
            <w:noProof/>
            <w:webHidden/>
          </w:rPr>
          <w:t>13</w:t>
        </w:r>
        <w:r w:rsidR="00D805B7">
          <w:rPr>
            <w:noProof/>
            <w:webHidden/>
          </w:rPr>
          <w:fldChar w:fldCharType="end"/>
        </w:r>
      </w:hyperlink>
    </w:p>
    <w:p w14:paraId="2814CAE1" w14:textId="575707D4"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392" w:history="1">
        <w:r w:rsidR="00D805B7" w:rsidRPr="006173BD">
          <w:rPr>
            <w:rStyle w:val="Hyperlink"/>
            <w:noProof/>
          </w:rPr>
          <w:t>1.1.3</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Gloucester, Cheltenham and Tewkesbury Joint Core Strategy (2011-2031)</w:t>
        </w:r>
        <w:r w:rsidR="00D805B7">
          <w:rPr>
            <w:noProof/>
            <w:webHidden/>
          </w:rPr>
          <w:tab/>
        </w:r>
        <w:r w:rsidR="00D805B7">
          <w:rPr>
            <w:noProof/>
            <w:webHidden/>
          </w:rPr>
          <w:fldChar w:fldCharType="begin"/>
        </w:r>
        <w:r w:rsidR="00D805B7">
          <w:rPr>
            <w:noProof/>
            <w:webHidden/>
          </w:rPr>
          <w:instrText xml:space="preserve"> PAGEREF _Toc170984392 \h </w:instrText>
        </w:r>
        <w:r w:rsidR="00D805B7">
          <w:rPr>
            <w:noProof/>
            <w:webHidden/>
          </w:rPr>
        </w:r>
        <w:r w:rsidR="00D805B7">
          <w:rPr>
            <w:noProof/>
            <w:webHidden/>
          </w:rPr>
          <w:fldChar w:fldCharType="separate"/>
        </w:r>
        <w:r w:rsidR="00FC195C">
          <w:rPr>
            <w:noProof/>
            <w:webHidden/>
          </w:rPr>
          <w:t>13</w:t>
        </w:r>
        <w:r w:rsidR="00D805B7">
          <w:rPr>
            <w:noProof/>
            <w:webHidden/>
          </w:rPr>
          <w:fldChar w:fldCharType="end"/>
        </w:r>
      </w:hyperlink>
    </w:p>
    <w:p w14:paraId="40B7CEDD" w14:textId="27257EEC"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393" w:history="1">
        <w:r w:rsidR="00D805B7" w:rsidRPr="006173BD">
          <w:rPr>
            <w:rStyle w:val="Hyperlink"/>
            <w:noProof/>
          </w:rPr>
          <w:t>1.1.4</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Gloucester City Plan</w:t>
        </w:r>
        <w:r w:rsidR="00D805B7">
          <w:rPr>
            <w:noProof/>
            <w:webHidden/>
          </w:rPr>
          <w:tab/>
        </w:r>
        <w:r w:rsidR="00D805B7">
          <w:rPr>
            <w:noProof/>
            <w:webHidden/>
          </w:rPr>
          <w:fldChar w:fldCharType="begin"/>
        </w:r>
        <w:r w:rsidR="00D805B7">
          <w:rPr>
            <w:noProof/>
            <w:webHidden/>
          </w:rPr>
          <w:instrText xml:space="preserve"> PAGEREF _Toc170984393 \h </w:instrText>
        </w:r>
        <w:r w:rsidR="00D805B7">
          <w:rPr>
            <w:noProof/>
            <w:webHidden/>
          </w:rPr>
        </w:r>
        <w:r w:rsidR="00D805B7">
          <w:rPr>
            <w:noProof/>
            <w:webHidden/>
          </w:rPr>
          <w:fldChar w:fldCharType="separate"/>
        </w:r>
        <w:r w:rsidR="00FC195C">
          <w:rPr>
            <w:noProof/>
            <w:webHidden/>
          </w:rPr>
          <w:t>14</w:t>
        </w:r>
        <w:r w:rsidR="00D805B7">
          <w:rPr>
            <w:noProof/>
            <w:webHidden/>
          </w:rPr>
          <w:fldChar w:fldCharType="end"/>
        </w:r>
      </w:hyperlink>
    </w:p>
    <w:p w14:paraId="6687C5CE" w14:textId="0BFCB37B"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394" w:history="1">
        <w:r w:rsidR="00D805B7" w:rsidRPr="006173BD">
          <w:rPr>
            <w:rStyle w:val="Hyperlink"/>
            <w:noProof/>
          </w:rPr>
          <w:t>1.1.1</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Gloucestershire Air Quality and Health Strategy</w:t>
        </w:r>
        <w:r w:rsidR="00D805B7">
          <w:rPr>
            <w:noProof/>
            <w:webHidden/>
          </w:rPr>
          <w:tab/>
        </w:r>
        <w:r w:rsidR="00D805B7">
          <w:rPr>
            <w:noProof/>
            <w:webHidden/>
          </w:rPr>
          <w:fldChar w:fldCharType="begin"/>
        </w:r>
        <w:r w:rsidR="00D805B7">
          <w:rPr>
            <w:noProof/>
            <w:webHidden/>
          </w:rPr>
          <w:instrText xml:space="preserve"> PAGEREF _Toc170984394 \h </w:instrText>
        </w:r>
        <w:r w:rsidR="00D805B7">
          <w:rPr>
            <w:noProof/>
            <w:webHidden/>
          </w:rPr>
        </w:r>
        <w:r w:rsidR="00D805B7">
          <w:rPr>
            <w:noProof/>
            <w:webHidden/>
          </w:rPr>
          <w:fldChar w:fldCharType="separate"/>
        </w:r>
        <w:r w:rsidR="00FC195C">
          <w:rPr>
            <w:noProof/>
            <w:webHidden/>
          </w:rPr>
          <w:t>16</w:t>
        </w:r>
        <w:r w:rsidR="00D805B7">
          <w:rPr>
            <w:noProof/>
            <w:webHidden/>
          </w:rPr>
          <w:fldChar w:fldCharType="end"/>
        </w:r>
      </w:hyperlink>
    </w:p>
    <w:p w14:paraId="01BC61A8" w14:textId="1B205A04"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395" w:history="1">
        <w:r w:rsidR="00D805B7" w:rsidRPr="006173BD">
          <w:rPr>
            <w:rStyle w:val="Hyperlink"/>
            <w:noProof/>
          </w:rPr>
          <w:t>1.1.2</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‘Climate Emergency’ Declaration</w:t>
        </w:r>
        <w:r w:rsidR="00D805B7">
          <w:rPr>
            <w:noProof/>
            <w:webHidden/>
          </w:rPr>
          <w:tab/>
        </w:r>
        <w:r w:rsidR="00D805B7">
          <w:rPr>
            <w:noProof/>
            <w:webHidden/>
          </w:rPr>
          <w:fldChar w:fldCharType="begin"/>
        </w:r>
        <w:r w:rsidR="00D805B7">
          <w:rPr>
            <w:noProof/>
            <w:webHidden/>
          </w:rPr>
          <w:instrText xml:space="preserve"> PAGEREF _Toc170984395 \h </w:instrText>
        </w:r>
        <w:r w:rsidR="00D805B7">
          <w:rPr>
            <w:noProof/>
            <w:webHidden/>
          </w:rPr>
        </w:r>
        <w:r w:rsidR="00D805B7">
          <w:rPr>
            <w:noProof/>
            <w:webHidden/>
          </w:rPr>
          <w:fldChar w:fldCharType="separate"/>
        </w:r>
        <w:r w:rsidR="00FC195C">
          <w:rPr>
            <w:noProof/>
            <w:webHidden/>
          </w:rPr>
          <w:t>16</w:t>
        </w:r>
        <w:r w:rsidR="00D805B7">
          <w:rPr>
            <w:noProof/>
            <w:webHidden/>
          </w:rPr>
          <w:fldChar w:fldCharType="end"/>
        </w:r>
      </w:hyperlink>
    </w:p>
    <w:p w14:paraId="32FB1A23" w14:textId="41309393"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396" w:history="1">
        <w:r w:rsidR="00D805B7" w:rsidRPr="006173BD">
          <w:rPr>
            <w:rStyle w:val="Hyperlink"/>
            <w:noProof/>
          </w:rPr>
          <w:t>1.1.3</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Cycling Infrastructure Plan</w:t>
        </w:r>
        <w:r w:rsidR="00D805B7">
          <w:rPr>
            <w:noProof/>
            <w:webHidden/>
          </w:rPr>
          <w:tab/>
        </w:r>
        <w:r w:rsidR="00D805B7">
          <w:rPr>
            <w:noProof/>
            <w:webHidden/>
          </w:rPr>
          <w:fldChar w:fldCharType="begin"/>
        </w:r>
        <w:r w:rsidR="00D805B7">
          <w:rPr>
            <w:noProof/>
            <w:webHidden/>
          </w:rPr>
          <w:instrText xml:space="preserve"> PAGEREF _Toc170984396 \h </w:instrText>
        </w:r>
        <w:r w:rsidR="00D805B7">
          <w:rPr>
            <w:noProof/>
            <w:webHidden/>
          </w:rPr>
        </w:r>
        <w:r w:rsidR="00D805B7">
          <w:rPr>
            <w:noProof/>
            <w:webHidden/>
          </w:rPr>
          <w:fldChar w:fldCharType="separate"/>
        </w:r>
        <w:r w:rsidR="00FC195C">
          <w:rPr>
            <w:noProof/>
            <w:webHidden/>
          </w:rPr>
          <w:t>17</w:t>
        </w:r>
        <w:r w:rsidR="00D805B7">
          <w:rPr>
            <w:noProof/>
            <w:webHidden/>
          </w:rPr>
          <w:fldChar w:fldCharType="end"/>
        </w:r>
      </w:hyperlink>
    </w:p>
    <w:p w14:paraId="66267BB8" w14:textId="5EA3EF3E"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397" w:history="1">
        <w:r w:rsidR="00D805B7" w:rsidRPr="006173BD">
          <w:rPr>
            <w:rStyle w:val="Hyperlink"/>
            <w:noProof/>
          </w:rPr>
          <w:t>3.3</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Source Apportionment</w:t>
        </w:r>
        <w:r w:rsidR="00D805B7">
          <w:rPr>
            <w:noProof/>
            <w:webHidden/>
          </w:rPr>
          <w:tab/>
        </w:r>
        <w:r w:rsidR="00D805B7">
          <w:rPr>
            <w:noProof/>
            <w:webHidden/>
          </w:rPr>
          <w:fldChar w:fldCharType="begin"/>
        </w:r>
        <w:r w:rsidR="00D805B7">
          <w:rPr>
            <w:noProof/>
            <w:webHidden/>
          </w:rPr>
          <w:instrText xml:space="preserve"> PAGEREF _Toc170984397 \h </w:instrText>
        </w:r>
        <w:r w:rsidR="00D805B7">
          <w:rPr>
            <w:noProof/>
            <w:webHidden/>
          </w:rPr>
        </w:r>
        <w:r w:rsidR="00D805B7">
          <w:rPr>
            <w:noProof/>
            <w:webHidden/>
          </w:rPr>
          <w:fldChar w:fldCharType="separate"/>
        </w:r>
        <w:r w:rsidR="00FC195C">
          <w:rPr>
            <w:noProof/>
            <w:webHidden/>
          </w:rPr>
          <w:t>17</w:t>
        </w:r>
        <w:r w:rsidR="00D805B7">
          <w:rPr>
            <w:noProof/>
            <w:webHidden/>
          </w:rPr>
          <w:fldChar w:fldCharType="end"/>
        </w:r>
      </w:hyperlink>
    </w:p>
    <w:p w14:paraId="6D652BDD" w14:textId="6605D5A8"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398" w:history="1">
        <w:r w:rsidR="00D805B7" w:rsidRPr="006173BD">
          <w:rPr>
            <w:rStyle w:val="Hyperlink"/>
            <w:noProof/>
          </w:rPr>
          <w:t>3.4</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Required Reduction in Emissions</w:t>
        </w:r>
        <w:r w:rsidR="00D805B7">
          <w:rPr>
            <w:noProof/>
            <w:webHidden/>
          </w:rPr>
          <w:tab/>
        </w:r>
        <w:r w:rsidR="00D805B7">
          <w:rPr>
            <w:noProof/>
            <w:webHidden/>
          </w:rPr>
          <w:fldChar w:fldCharType="begin"/>
        </w:r>
        <w:r w:rsidR="00D805B7">
          <w:rPr>
            <w:noProof/>
            <w:webHidden/>
          </w:rPr>
          <w:instrText xml:space="preserve"> PAGEREF _Toc170984398 \h </w:instrText>
        </w:r>
        <w:r w:rsidR="00D805B7">
          <w:rPr>
            <w:noProof/>
            <w:webHidden/>
          </w:rPr>
        </w:r>
        <w:r w:rsidR="00D805B7">
          <w:rPr>
            <w:noProof/>
            <w:webHidden/>
          </w:rPr>
          <w:fldChar w:fldCharType="separate"/>
        </w:r>
        <w:r w:rsidR="00FC195C">
          <w:rPr>
            <w:noProof/>
            <w:webHidden/>
          </w:rPr>
          <w:t>23</w:t>
        </w:r>
        <w:r w:rsidR="00D805B7">
          <w:rPr>
            <w:noProof/>
            <w:webHidden/>
          </w:rPr>
          <w:fldChar w:fldCharType="end"/>
        </w:r>
      </w:hyperlink>
    </w:p>
    <w:p w14:paraId="5D50BE4F" w14:textId="7518B53E"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399" w:history="1">
        <w:r w:rsidR="00D805B7" w:rsidRPr="006173BD">
          <w:rPr>
            <w:rStyle w:val="Hyperlink"/>
            <w:noProof/>
          </w:rPr>
          <w:t>3.5</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Key Priorities</w:t>
        </w:r>
        <w:r w:rsidR="00D805B7">
          <w:rPr>
            <w:noProof/>
            <w:webHidden/>
          </w:rPr>
          <w:tab/>
        </w:r>
        <w:r w:rsidR="00D805B7">
          <w:rPr>
            <w:noProof/>
            <w:webHidden/>
          </w:rPr>
          <w:fldChar w:fldCharType="begin"/>
        </w:r>
        <w:r w:rsidR="00D805B7">
          <w:rPr>
            <w:noProof/>
            <w:webHidden/>
          </w:rPr>
          <w:instrText xml:space="preserve"> PAGEREF _Toc170984399 \h </w:instrText>
        </w:r>
        <w:r w:rsidR="00D805B7">
          <w:rPr>
            <w:noProof/>
            <w:webHidden/>
          </w:rPr>
        </w:r>
        <w:r w:rsidR="00D805B7">
          <w:rPr>
            <w:noProof/>
            <w:webHidden/>
          </w:rPr>
          <w:fldChar w:fldCharType="separate"/>
        </w:r>
        <w:r w:rsidR="00FC195C">
          <w:rPr>
            <w:noProof/>
            <w:webHidden/>
          </w:rPr>
          <w:t>23</w:t>
        </w:r>
        <w:r w:rsidR="00D805B7">
          <w:rPr>
            <w:noProof/>
            <w:webHidden/>
          </w:rPr>
          <w:fldChar w:fldCharType="end"/>
        </w:r>
      </w:hyperlink>
    </w:p>
    <w:p w14:paraId="7DA1D4CE" w14:textId="7ACEAA1B"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400" w:history="1">
        <w:r w:rsidR="00D805B7" w:rsidRPr="006173BD">
          <w:rPr>
            <w:rStyle w:val="Hyperlink"/>
            <w:noProof/>
          </w:rPr>
          <w:t>3.5.1</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Priority 1: Transport</w:t>
        </w:r>
        <w:r w:rsidR="00D805B7">
          <w:rPr>
            <w:noProof/>
            <w:webHidden/>
          </w:rPr>
          <w:tab/>
        </w:r>
        <w:r w:rsidR="00D805B7">
          <w:rPr>
            <w:noProof/>
            <w:webHidden/>
          </w:rPr>
          <w:fldChar w:fldCharType="begin"/>
        </w:r>
        <w:r w:rsidR="00D805B7">
          <w:rPr>
            <w:noProof/>
            <w:webHidden/>
          </w:rPr>
          <w:instrText xml:space="preserve"> PAGEREF _Toc170984400 \h </w:instrText>
        </w:r>
        <w:r w:rsidR="00D805B7">
          <w:rPr>
            <w:noProof/>
            <w:webHidden/>
          </w:rPr>
        </w:r>
        <w:r w:rsidR="00D805B7">
          <w:rPr>
            <w:noProof/>
            <w:webHidden/>
          </w:rPr>
          <w:fldChar w:fldCharType="separate"/>
        </w:r>
        <w:r w:rsidR="00FC195C">
          <w:rPr>
            <w:noProof/>
            <w:webHidden/>
          </w:rPr>
          <w:t>23</w:t>
        </w:r>
        <w:r w:rsidR="00D805B7">
          <w:rPr>
            <w:noProof/>
            <w:webHidden/>
          </w:rPr>
          <w:fldChar w:fldCharType="end"/>
        </w:r>
      </w:hyperlink>
    </w:p>
    <w:p w14:paraId="446DE98F" w14:textId="4DE03A01"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401" w:history="1">
        <w:r w:rsidR="00D805B7" w:rsidRPr="006173BD">
          <w:rPr>
            <w:rStyle w:val="Hyperlink"/>
            <w:noProof/>
          </w:rPr>
          <w:t>3.5.2</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Priority 2: Planning and Infrastructure</w:t>
        </w:r>
        <w:r w:rsidR="00D805B7">
          <w:rPr>
            <w:noProof/>
            <w:webHidden/>
          </w:rPr>
          <w:tab/>
        </w:r>
        <w:r w:rsidR="00D805B7">
          <w:rPr>
            <w:noProof/>
            <w:webHidden/>
          </w:rPr>
          <w:fldChar w:fldCharType="begin"/>
        </w:r>
        <w:r w:rsidR="00D805B7">
          <w:rPr>
            <w:noProof/>
            <w:webHidden/>
          </w:rPr>
          <w:instrText xml:space="preserve"> PAGEREF _Toc170984401 \h </w:instrText>
        </w:r>
        <w:r w:rsidR="00D805B7">
          <w:rPr>
            <w:noProof/>
            <w:webHidden/>
          </w:rPr>
        </w:r>
        <w:r w:rsidR="00D805B7">
          <w:rPr>
            <w:noProof/>
            <w:webHidden/>
          </w:rPr>
          <w:fldChar w:fldCharType="separate"/>
        </w:r>
        <w:r w:rsidR="00FC195C">
          <w:rPr>
            <w:noProof/>
            <w:webHidden/>
          </w:rPr>
          <w:t>24</w:t>
        </w:r>
        <w:r w:rsidR="00D805B7">
          <w:rPr>
            <w:noProof/>
            <w:webHidden/>
          </w:rPr>
          <w:fldChar w:fldCharType="end"/>
        </w:r>
      </w:hyperlink>
    </w:p>
    <w:p w14:paraId="47A5DD34" w14:textId="561F9EDC" w:rsidR="00D805B7" w:rsidRDefault="00B70DBC">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170984402" w:history="1">
        <w:r w:rsidR="00D805B7" w:rsidRPr="006173BD">
          <w:rPr>
            <w:rStyle w:val="Hyperlink"/>
            <w:noProof/>
          </w:rPr>
          <w:t>3.5.3</w:t>
        </w:r>
        <w:r w:rsidR="00D805B7">
          <w:rPr>
            <w:rFonts w:asciiTheme="minorHAnsi" w:eastAsiaTheme="minorEastAsia" w:hAnsiTheme="minorHAnsi" w:cstheme="minorBidi"/>
            <w:noProof/>
            <w:kern w:val="2"/>
            <w:lang w:eastAsia="en-GB"/>
            <w14:ligatures w14:val="standardContextual"/>
          </w:rPr>
          <w:tab/>
        </w:r>
        <w:r w:rsidR="00D805B7" w:rsidRPr="006173BD">
          <w:rPr>
            <w:rStyle w:val="Hyperlink"/>
            <w:noProof/>
          </w:rPr>
          <w:t>Priority 3: Behavioural Change and Campaigns</w:t>
        </w:r>
        <w:r w:rsidR="00D805B7">
          <w:rPr>
            <w:noProof/>
            <w:webHidden/>
          </w:rPr>
          <w:tab/>
        </w:r>
        <w:r w:rsidR="00D805B7">
          <w:rPr>
            <w:noProof/>
            <w:webHidden/>
          </w:rPr>
          <w:fldChar w:fldCharType="begin"/>
        </w:r>
        <w:r w:rsidR="00D805B7">
          <w:rPr>
            <w:noProof/>
            <w:webHidden/>
          </w:rPr>
          <w:instrText xml:space="preserve"> PAGEREF _Toc170984402 \h </w:instrText>
        </w:r>
        <w:r w:rsidR="00D805B7">
          <w:rPr>
            <w:noProof/>
            <w:webHidden/>
          </w:rPr>
        </w:r>
        <w:r w:rsidR="00D805B7">
          <w:rPr>
            <w:noProof/>
            <w:webHidden/>
          </w:rPr>
          <w:fldChar w:fldCharType="separate"/>
        </w:r>
        <w:r w:rsidR="00FC195C">
          <w:rPr>
            <w:noProof/>
            <w:webHidden/>
          </w:rPr>
          <w:t>24</w:t>
        </w:r>
        <w:r w:rsidR="00D805B7">
          <w:rPr>
            <w:noProof/>
            <w:webHidden/>
          </w:rPr>
          <w:fldChar w:fldCharType="end"/>
        </w:r>
      </w:hyperlink>
    </w:p>
    <w:p w14:paraId="4123EDF4" w14:textId="205C64DE" w:rsidR="00D805B7" w:rsidRDefault="00B70DBC">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03" w:history="1">
        <w:r w:rsidR="00D805B7" w:rsidRPr="006173BD">
          <w:rPr>
            <w:rStyle w:val="Hyperlink"/>
            <w:noProof/>
          </w:rPr>
          <w:t>4</w:t>
        </w:r>
        <w:r w:rsidR="00D805B7">
          <w:rPr>
            <w:rFonts w:asciiTheme="minorHAnsi" w:eastAsiaTheme="minorEastAsia" w:hAnsiTheme="minorHAnsi" w:cstheme="minorBidi"/>
            <w:b w:val="0"/>
            <w:noProof/>
            <w:color w:val="auto"/>
            <w:kern w:val="2"/>
            <w:lang w:eastAsia="en-GB"/>
            <w14:ligatures w14:val="standardContextual"/>
          </w:rPr>
          <w:tab/>
        </w:r>
        <w:r w:rsidR="00D805B7" w:rsidRPr="006173BD">
          <w:rPr>
            <w:rStyle w:val="Hyperlink"/>
            <w:noProof/>
          </w:rPr>
          <w:t>Development and Implementation of Gloucester City Council AQAP</w:t>
        </w:r>
        <w:r w:rsidR="00D805B7">
          <w:rPr>
            <w:noProof/>
            <w:webHidden/>
          </w:rPr>
          <w:tab/>
        </w:r>
        <w:r w:rsidR="00D805B7">
          <w:rPr>
            <w:noProof/>
            <w:webHidden/>
          </w:rPr>
          <w:fldChar w:fldCharType="begin"/>
        </w:r>
        <w:r w:rsidR="00D805B7">
          <w:rPr>
            <w:noProof/>
            <w:webHidden/>
          </w:rPr>
          <w:instrText xml:space="preserve"> PAGEREF _Toc170984403 \h </w:instrText>
        </w:r>
        <w:r w:rsidR="00D805B7">
          <w:rPr>
            <w:noProof/>
            <w:webHidden/>
          </w:rPr>
        </w:r>
        <w:r w:rsidR="00D805B7">
          <w:rPr>
            <w:noProof/>
            <w:webHidden/>
          </w:rPr>
          <w:fldChar w:fldCharType="separate"/>
        </w:r>
        <w:r w:rsidR="00FC195C">
          <w:rPr>
            <w:noProof/>
            <w:webHidden/>
          </w:rPr>
          <w:t>25</w:t>
        </w:r>
        <w:r w:rsidR="00D805B7">
          <w:rPr>
            <w:noProof/>
            <w:webHidden/>
          </w:rPr>
          <w:fldChar w:fldCharType="end"/>
        </w:r>
      </w:hyperlink>
    </w:p>
    <w:p w14:paraId="1A6C9038" w14:textId="0A8B3B6D"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404" w:history="1">
        <w:r w:rsidR="00D805B7" w:rsidRPr="006173BD">
          <w:rPr>
            <w:rStyle w:val="Hyperlink"/>
            <w:noProof/>
          </w:rPr>
          <w:t>4.1</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Consultation and Stakeholder Engagement</w:t>
        </w:r>
        <w:r w:rsidR="00D805B7">
          <w:rPr>
            <w:noProof/>
            <w:webHidden/>
          </w:rPr>
          <w:tab/>
        </w:r>
        <w:r w:rsidR="00D805B7">
          <w:rPr>
            <w:noProof/>
            <w:webHidden/>
          </w:rPr>
          <w:fldChar w:fldCharType="begin"/>
        </w:r>
        <w:r w:rsidR="00D805B7">
          <w:rPr>
            <w:noProof/>
            <w:webHidden/>
          </w:rPr>
          <w:instrText xml:space="preserve"> PAGEREF _Toc170984404 \h </w:instrText>
        </w:r>
        <w:r w:rsidR="00D805B7">
          <w:rPr>
            <w:noProof/>
            <w:webHidden/>
          </w:rPr>
        </w:r>
        <w:r w:rsidR="00D805B7">
          <w:rPr>
            <w:noProof/>
            <w:webHidden/>
          </w:rPr>
          <w:fldChar w:fldCharType="separate"/>
        </w:r>
        <w:r w:rsidR="00FC195C">
          <w:rPr>
            <w:noProof/>
            <w:webHidden/>
          </w:rPr>
          <w:t>25</w:t>
        </w:r>
        <w:r w:rsidR="00D805B7">
          <w:rPr>
            <w:noProof/>
            <w:webHidden/>
          </w:rPr>
          <w:fldChar w:fldCharType="end"/>
        </w:r>
      </w:hyperlink>
    </w:p>
    <w:p w14:paraId="51E5815F" w14:textId="5BD21710"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405" w:history="1">
        <w:r w:rsidR="00D805B7" w:rsidRPr="006173BD">
          <w:rPr>
            <w:rStyle w:val="Hyperlink"/>
            <w:noProof/>
          </w:rPr>
          <w:t>4.2</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Steering Group</w:t>
        </w:r>
        <w:r w:rsidR="00D805B7">
          <w:rPr>
            <w:noProof/>
            <w:webHidden/>
          </w:rPr>
          <w:tab/>
        </w:r>
        <w:r w:rsidR="00D805B7">
          <w:rPr>
            <w:noProof/>
            <w:webHidden/>
          </w:rPr>
          <w:fldChar w:fldCharType="begin"/>
        </w:r>
        <w:r w:rsidR="00D805B7">
          <w:rPr>
            <w:noProof/>
            <w:webHidden/>
          </w:rPr>
          <w:instrText xml:space="preserve"> PAGEREF _Toc170984405 \h </w:instrText>
        </w:r>
        <w:r w:rsidR="00D805B7">
          <w:rPr>
            <w:noProof/>
            <w:webHidden/>
          </w:rPr>
        </w:r>
        <w:r w:rsidR="00D805B7">
          <w:rPr>
            <w:noProof/>
            <w:webHidden/>
          </w:rPr>
          <w:fldChar w:fldCharType="separate"/>
        </w:r>
        <w:r w:rsidR="00FC195C">
          <w:rPr>
            <w:noProof/>
            <w:webHidden/>
          </w:rPr>
          <w:t>25</w:t>
        </w:r>
        <w:r w:rsidR="00D805B7">
          <w:rPr>
            <w:noProof/>
            <w:webHidden/>
          </w:rPr>
          <w:fldChar w:fldCharType="end"/>
        </w:r>
      </w:hyperlink>
    </w:p>
    <w:p w14:paraId="6CA0E8DC" w14:textId="116E4E05" w:rsidR="00D805B7" w:rsidRDefault="00B70DBC">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06" w:history="1">
        <w:r w:rsidR="00D805B7" w:rsidRPr="006173BD">
          <w:rPr>
            <w:rStyle w:val="Hyperlink"/>
            <w:noProof/>
          </w:rPr>
          <w:t>5</w:t>
        </w:r>
        <w:r w:rsidR="00D805B7">
          <w:rPr>
            <w:rFonts w:asciiTheme="minorHAnsi" w:eastAsiaTheme="minorEastAsia" w:hAnsiTheme="minorHAnsi" w:cstheme="minorBidi"/>
            <w:b w:val="0"/>
            <w:noProof/>
            <w:color w:val="auto"/>
            <w:kern w:val="2"/>
            <w:lang w:eastAsia="en-GB"/>
            <w14:ligatures w14:val="standardContextual"/>
          </w:rPr>
          <w:tab/>
        </w:r>
        <w:r w:rsidR="00D805B7" w:rsidRPr="006173BD">
          <w:rPr>
            <w:rStyle w:val="Hyperlink"/>
            <w:noProof/>
          </w:rPr>
          <w:t>AQAP Measures</w:t>
        </w:r>
        <w:r w:rsidR="00D805B7">
          <w:rPr>
            <w:noProof/>
            <w:webHidden/>
          </w:rPr>
          <w:tab/>
        </w:r>
        <w:r w:rsidR="00D805B7">
          <w:rPr>
            <w:noProof/>
            <w:webHidden/>
          </w:rPr>
          <w:fldChar w:fldCharType="begin"/>
        </w:r>
        <w:r w:rsidR="00D805B7">
          <w:rPr>
            <w:noProof/>
            <w:webHidden/>
          </w:rPr>
          <w:instrText xml:space="preserve"> PAGEREF _Toc170984406 \h </w:instrText>
        </w:r>
        <w:r w:rsidR="00D805B7">
          <w:rPr>
            <w:noProof/>
            <w:webHidden/>
          </w:rPr>
        </w:r>
        <w:r w:rsidR="00D805B7">
          <w:rPr>
            <w:noProof/>
            <w:webHidden/>
          </w:rPr>
          <w:fldChar w:fldCharType="separate"/>
        </w:r>
        <w:r w:rsidR="00FC195C">
          <w:rPr>
            <w:noProof/>
            <w:webHidden/>
          </w:rPr>
          <w:t>27</w:t>
        </w:r>
        <w:r w:rsidR="00D805B7">
          <w:rPr>
            <w:noProof/>
            <w:webHidden/>
          </w:rPr>
          <w:fldChar w:fldCharType="end"/>
        </w:r>
      </w:hyperlink>
    </w:p>
    <w:p w14:paraId="74122778" w14:textId="41E75545"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407" w:history="1">
        <w:r w:rsidR="00D805B7" w:rsidRPr="006173BD">
          <w:rPr>
            <w:rStyle w:val="Hyperlink"/>
            <w:noProof/>
          </w:rPr>
          <w:t>5.1</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Timescales of the AQAP Measures</w:t>
        </w:r>
        <w:r w:rsidR="00D805B7">
          <w:rPr>
            <w:noProof/>
            <w:webHidden/>
          </w:rPr>
          <w:tab/>
        </w:r>
        <w:r w:rsidR="00D805B7">
          <w:rPr>
            <w:noProof/>
            <w:webHidden/>
          </w:rPr>
          <w:fldChar w:fldCharType="begin"/>
        </w:r>
        <w:r w:rsidR="00D805B7">
          <w:rPr>
            <w:noProof/>
            <w:webHidden/>
          </w:rPr>
          <w:instrText xml:space="preserve"> PAGEREF _Toc170984407 \h </w:instrText>
        </w:r>
        <w:r w:rsidR="00D805B7">
          <w:rPr>
            <w:noProof/>
            <w:webHidden/>
          </w:rPr>
        </w:r>
        <w:r w:rsidR="00D805B7">
          <w:rPr>
            <w:noProof/>
            <w:webHidden/>
          </w:rPr>
          <w:fldChar w:fldCharType="separate"/>
        </w:r>
        <w:r w:rsidR="00FC195C">
          <w:rPr>
            <w:noProof/>
            <w:webHidden/>
          </w:rPr>
          <w:t>33</w:t>
        </w:r>
        <w:r w:rsidR="00D805B7">
          <w:rPr>
            <w:noProof/>
            <w:webHidden/>
          </w:rPr>
          <w:fldChar w:fldCharType="end"/>
        </w:r>
      </w:hyperlink>
    </w:p>
    <w:p w14:paraId="778127FE" w14:textId="546A021F"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408" w:history="1">
        <w:r w:rsidR="00D805B7" w:rsidRPr="006173BD">
          <w:rPr>
            <w:rStyle w:val="Hyperlink"/>
            <w:noProof/>
          </w:rPr>
          <w:t>5.2</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Air Quality Partners</w:t>
        </w:r>
        <w:r w:rsidR="00D805B7">
          <w:rPr>
            <w:noProof/>
            <w:webHidden/>
          </w:rPr>
          <w:tab/>
        </w:r>
        <w:r w:rsidR="00D805B7">
          <w:rPr>
            <w:noProof/>
            <w:webHidden/>
          </w:rPr>
          <w:fldChar w:fldCharType="begin"/>
        </w:r>
        <w:r w:rsidR="00D805B7">
          <w:rPr>
            <w:noProof/>
            <w:webHidden/>
          </w:rPr>
          <w:instrText xml:space="preserve"> PAGEREF _Toc170984408 \h </w:instrText>
        </w:r>
        <w:r w:rsidR="00D805B7">
          <w:rPr>
            <w:noProof/>
            <w:webHidden/>
          </w:rPr>
        </w:r>
        <w:r w:rsidR="00D805B7">
          <w:rPr>
            <w:noProof/>
            <w:webHidden/>
          </w:rPr>
          <w:fldChar w:fldCharType="separate"/>
        </w:r>
        <w:r w:rsidR="00FC195C">
          <w:rPr>
            <w:noProof/>
            <w:webHidden/>
          </w:rPr>
          <w:t>33</w:t>
        </w:r>
        <w:r w:rsidR="00D805B7">
          <w:rPr>
            <w:noProof/>
            <w:webHidden/>
          </w:rPr>
          <w:fldChar w:fldCharType="end"/>
        </w:r>
      </w:hyperlink>
    </w:p>
    <w:p w14:paraId="30E82FCA" w14:textId="11465445" w:rsidR="00D805B7" w:rsidRDefault="00B70DBC">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170984409" w:history="1">
        <w:r w:rsidR="00D805B7" w:rsidRPr="006173BD">
          <w:rPr>
            <w:rStyle w:val="Hyperlink"/>
            <w:noProof/>
          </w:rPr>
          <w:t>5.3</w:t>
        </w:r>
        <w:r w:rsidR="00D805B7">
          <w:rPr>
            <w:rFonts w:asciiTheme="minorHAnsi" w:eastAsiaTheme="minorEastAsia" w:hAnsiTheme="minorHAnsi" w:cstheme="minorBidi"/>
            <w:noProof/>
            <w:kern w:val="2"/>
            <w:sz w:val="24"/>
            <w:lang w:eastAsia="en-GB"/>
            <w14:ligatures w14:val="standardContextual"/>
          </w:rPr>
          <w:tab/>
        </w:r>
        <w:r w:rsidR="00D805B7" w:rsidRPr="006173BD">
          <w:rPr>
            <w:rStyle w:val="Hyperlink"/>
            <w:noProof/>
          </w:rPr>
          <w:t>Measures to Maintain Safe Air Quality</w:t>
        </w:r>
        <w:r w:rsidR="00D805B7">
          <w:rPr>
            <w:noProof/>
            <w:webHidden/>
          </w:rPr>
          <w:tab/>
        </w:r>
        <w:r w:rsidR="00D805B7">
          <w:rPr>
            <w:noProof/>
            <w:webHidden/>
          </w:rPr>
          <w:fldChar w:fldCharType="begin"/>
        </w:r>
        <w:r w:rsidR="00D805B7">
          <w:rPr>
            <w:noProof/>
            <w:webHidden/>
          </w:rPr>
          <w:instrText xml:space="preserve"> PAGEREF _Toc170984409 \h </w:instrText>
        </w:r>
        <w:r w:rsidR="00D805B7">
          <w:rPr>
            <w:noProof/>
            <w:webHidden/>
          </w:rPr>
        </w:r>
        <w:r w:rsidR="00D805B7">
          <w:rPr>
            <w:noProof/>
            <w:webHidden/>
          </w:rPr>
          <w:fldChar w:fldCharType="separate"/>
        </w:r>
        <w:r w:rsidR="00FC195C">
          <w:rPr>
            <w:noProof/>
            <w:webHidden/>
          </w:rPr>
          <w:t>33</w:t>
        </w:r>
        <w:r w:rsidR="00D805B7">
          <w:rPr>
            <w:noProof/>
            <w:webHidden/>
          </w:rPr>
          <w:fldChar w:fldCharType="end"/>
        </w:r>
      </w:hyperlink>
    </w:p>
    <w:p w14:paraId="567E1D3E" w14:textId="04D10357" w:rsidR="00D805B7" w:rsidRDefault="00B70DBC">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10" w:history="1">
        <w:r w:rsidR="00D805B7" w:rsidRPr="006173BD">
          <w:rPr>
            <w:rStyle w:val="Hyperlink"/>
            <w:noProof/>
          </w:rPr>
          <w:t>6</w:t>
        </w:r>
        <w:r w:rsidR="00D805B7">
          <w:rPr>
            <w:rFonts w:asciiTheme="minorHAnsi" w:eastAsiaTheme="minorEastAsia" w:hAnsiTheme="minorHAnsi" w:cstheme="minorBidi"/>
            <w:b w:val="0"/>
            <w:noProof/>
            <w:color w:val="auto"/>
            <w:kern w:val="2"/>
            <w:lang w:eastAsia="en-GB"/>
            <w14:ligatures w14:val="standardContextual"/>
          </w:rPr>
          <w:tab/>
        </w:r>
        <w:r w:rsidR="00D805B7" w:rsidRPr="006173BD">
          <w:rPr>
            <w:rStyle w:val="Hyperlink"/>
            <w:noProof/>
          </w:rPr>
          <w:t>Quantification of Measures</w:t>
        </w:r>
        <w:r w:rsidR="00D805B7">
          <w:rPr>
            <w:noProof/>
            <w:webHidden/>
          </w:rPr>
          <w:tab/>
        </w:r>
        <w:r w:rsidR="00D805B7">
          <w:rPr>
            <w:noProof/>
            <w:webHidden/>
          </w:rPr>
          <w:fldChar w:fldCharType="begin"/>
        </w:r>
        <w:r w:rsidR="00D805B7">
          <w:rPr>
            <w:noProof/>
            <w:webHidden/>
          </w:rPr>
          <w:instrText xml:space="preserve"> PAGEREF _Toc170984410 \h </w:instrText>
        </w:r>
        <w:r w:rsidR="00D805B7">
          <w:rPr>
            <w:noProof/>
            <w:webHidden/>
          </w:rPr>
        </w:r>
        <w:r w:rsidR="00D805B7">
          <w:rPr>
            <w:noProof/>
            <w:webHidden/>
          </w:rPr>
          <w:fldChar w:fldCharType="separate"/>
        </w:r>
        <w:r w:rsidR="00FC195C">
          <w:rPr>
            <w:noProof/>
            <w:webHidden/>
          </w:rPr>
          <w:t>34</w:t>
        </w:r>
        <w:r w:rsidR="00D805B7">
          <w:rPr>
            <w:noProof/>
            <w:webHidden/>
          </w:rPr>
          <w:fldChar w:fldCharType="end"/>
        </w:r>
      </w:hyperlink>
    </w:p>
    <w:p w14:paraId="3F34AA97" w14:textId="1AD26F68" w:rsidR="00D805B7" w:rsidRDefault="00B70DBC">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11" w:history="1">
        <w:r w:rsidR="00D805B7" w:rsidRPr="006173BD">
          <w:rPr>
            <w:rStyle w:val="Hyperlink"/>
            <w:noProof/>
          </w:rPr>
          <w:t>Appendix A: Response to Consultation</w:t>
        </w:r>
        <w:r w:rsidR="00D805B7">
          <w:rPr>
            <w:noProof/>
            <w:webHidden/>
          </w:rPr>
          <w:tab/>
        </w:r>
        <w:r w:rsidR="00D805B7">
          <w:rPr>
            <w:noProof/>
            <w:webHidden/>
          </w:rPr>
          <w:fldChar w:fldCharType="begin"/>
        </w:r>
        <w:r w:rsidR="00D805B7">
          <w:rPr>
            <w:noProof/>
            <w:webHidden/>
          </w:rPr>
          <w:instrText xml:space="preserve"> PAGEREF _Toc170984411 \h </w:instrText>
        </w:r>
        <w:r w:rsidR="00D805B7">
          <w:rPr>
            <w:noProof/>
            <w:webHidden/>
          </w:rPr>
        </w:r>
        <w:r w:rsidR="00D805B7">
          <w:rPr>
            <w:noProof/>
            <w:webHidden/>
          </w:rPr>
          <w:fldChar w:fldCharType="separate"/>
        </w:r>
        <w:r w:rsidR="00FC195C">
          <w:rPr>
            <w:noProof/>
            <w:webHidden/>
          </w:rPr>
          <w:t>40</w:t>
        </w:r>
        <w:r w:rsidR="00D805B7">
          <w:rPr>
            <w:noProof/>
            <w:webHidden/>
          </w:rPr>
          <w:fldChar w:fldCharType="end"/>
        </w:r>
      </w:hyperlink>
    </w:p>
    <w:p w14:paraId="62813F3E" w14:textId="63FA9AAA" w:rsidR="00D805B7" w:rsidRDefault="00B70DBC">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12" w:history="1">
        <w:r w:rsidR="00D805B7" w:rsidRPr="006173BD">
          <w:rPr>
            <w:rStyle w:val="Hyperlink"/>
            <w:noProof/>
          </w:rPr>
          <w:t>Appendix B: Reasons for Not Pursuing Action Plan Measures</w:t>
        </w:r>
        <w:r w:rsidR="00D805B7">
          <w:rPr>
            <w:noProof/>
            <w:webHidden/>
          </w:rPr>
          <w:tab/>
        </w:r>
        <w:r w:rsidR="00D805B7">
          <w:rPr>
            <w:noProof/>
            <w:webHidden/>
          </w:rPr>
          <w:fldChar w:fldCharType="begin"/>
        </w:r>
        <w:r w:rsidR="00D805B7">
          <w:rPr>
            <w:noProof/>
            <w:webHidden/>
          </w:rPr>
          <w:instrText xml:space="preserve"> PAGEREF _Toc170984412 \h </w:instrText>
        </w:r>
        <w:r w:rsidR="00D805B7">
          <w:rPr>
            <w:noProof/>
            <w:webHidden/>
          </w:rPr>
        </w:r>
        <w:r w:rsidR="00D805B7">
          <w:rPr>
            <w:noProof/>
            <w:webHidden/>
          </w:rPr>
          <w:fldChar w:fldCharType="separate"/>
        </w:r>
        <w:r w:rsidR="00FC195C">
          <w:rPr>
            <w:noProof/>
            <w:webHidden/>
          </w:rPr>
          <w:t>42</w:t>
        </w:r>
        <w:r w:rsidR="00D805B7">
          <w:rPr>
            <w:noProof/>
            <w:webHidden/>
          </w:rPr>
          <w:fldChar w:fldCharType="end"/>
        </w:r>
      </w:hyperlink>
    </w:p>
    <w:p w14:paraId="136405F1" w14:textId="12EAC3D7" w:rsidR="00D805B7" w:rsidRDefault="00B70DBC">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13" w:history="1">
        <w:r w:rsidR="00D805B7" w:rsidRPr="006173BD">
          <w:rPr>
            <w:rStyle w:val="Hyperlink"/>
            <w:noProof/>
          </w:rPr>
          <w:t>Appendix C: AQMA Review – Summary of Detailed Modelling Study</w:t>
        </w:r>
        <w:r w:rsidR="00D805B7">
          <w:rPr>
            <w:noProof/>
            <w:webHidden/>
          </w:rPr>
          <w:tab/>
        </w:r>
        <w:r w:rsidR="00D805B7">
          <w:rPr>
            <w:noProof/>
            <w:webHidden/>
          </w:rPr>
          <w:fldChar w:fldCharType="begin"/>
        </w:r>
        <w:r w:rsidR="00D805B7">
          <w:rPr>
            <w:noProof/>
            <w:webHidden/>
          </w:rPr>
          <w:instrText xml:space="preserve"> PAGEREF _Toc170984413 \h </w:instrText>
        </w:r>
        <w:r w:rsidR="00D805B7">
          <w:rPr>
            <w:noProof/>
            <w:webHidden/>
          </w:rPr>
        </w:r>
        <w:r w:rsidR="00D805B7">
          <w:rPr>
            <w:noProof/>
            <w:webHidden/>
          </w:rPr>
          <w:fldChar w:fldCharType="separate"/>
        </w:r>
        <w:r w:rsidR="00FC195C">
          <w:rPr>
            <w:noProof/>
            <w:webHidden/>
          </w:rPr>
          <w:t>43</w:t>
        </w:r>
        <w:r w:rsidR="00D805B7">
          <w:rPr>
            <w:noProof/>
            <w:webHidden/>
          </w:rPr>
          <w:fldChar w:fldCharType="end"/>
        </w:r>
      </w:hyperlink>
    </w:p>
    <w:p w14:paraId="7F44AEE9" w14:textId="5283330E" w:rsidR="00D805B7" w:rsidRDefault="00B70DBC">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14" w:history="1">
        <w:r w:rsidR="00D805B7" w:rsidRPr="006173BD">
          <w:rPr>
            <w:rStyle w:val="Hyperlink"/>
            <w:noProof/>
          </w:rPr>
          <w:t>Glossary of Terms</w:t>
        </w:r>
        <w:r w:rsidR="00D805B7">
          <w:rPr>
            <w:noProof/>
            <w:webHidden/>
          </w:rPr>
          <w:tab/>
        </w:r>
        <w:r w:rsidR="00D805B7">
          <w:rPr>
            <w:noProof/>
            <w:webHidden/>
          </w:rPr>
          <w:fldChar w:fldCharType="begin"/>
        </w:r>
        <w:r w:rsidR="00D805B7">
          <w:rPr>
            <w:noProof/>
            <w:webHidden/>
          </w:rPr>
          <w:instrText xml:space="preserve"> PAGEREF _Toc170984414 \h </w:instrText>
        </w:r>
        <w:r w:rsidR="00D805B7">
          <w:rPr>
            <w:noProof/>
            <w:webHidden/>
          </w:rPr>
        </w:r>
        <w:r w:rsidR="00D805B7">
          <w:rPr>
            <w:noProof/>
            <w:webHidden/>
          </w:rPr>
          <w:fldChar w:fldCharType="separate"/>
        </w:r>
        <w:r w:rsidR="00FC195C">
          <w:rPr>
            <w:noProof/>
            <w:webHidden/>
          </w:rPr>
          <w:t>49</w:t>
        </w:r>
        <w:r w:rsidR="00D805B7">
          <w:rPr>
            <w:noProof/>
            <w:webHidden/>
          </w:rPr>
          <w:fldChar w:fldCharType="end"/>
        </w:r>
      </w:hyperlink>
    </w:p>
    <w:p w14:paraId="08F721F9" w14:textId="37CCF293" w:rsidR="00D805B7" w:rsidRDefault="00B70DBC">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170984415" w:history="1">
        <w:r w:rsidR="00D805B7" w:rsidRPr="006173BD">
          <w:rPr>
            <w:rStyle w:val="Hyperlink"/>
            <w:noProof/>
          </w:rPr>
          <w:t>References</w:t>
        </w:r>
        <w:r w:rsidR="00D805B7">
          <w:rPr>
            <w:noProof/>
            <w:webHidden/>
          </w:rPr>
          <w:tab/>
        </w:r>
        <w:r w:rsidR="00D805B7">
          <w:rPr>
            <w:noProof/>
            <w:webHidden/>
          </w:rPr>
          <w:fldChar w:fldCharType="begin"/>
        </w:r>
        <w:r w:rsidR="00D805B7">
          <w:rPr>
            <w:noProof/>
            <w:webHidden/>
          </w:rPr>
          <w:instrText xml:space="preserve"> PAGEREF _Toc170984415 \h </w:instrText>
        </w:r>
        <w:r w:rsidR="00D805B7">
          <w:rPr>
            <w:noProof/>
            <w:webHidden/>
          </w:rPr>
          <w:fldChar w:fldCharType="separate"/>
        </w:r>
        <w:r w:rsidR="00FC195C">
          <w:rPr>
            <w:b w:val="0"/>
            <w:bCs/>
            <w:noProof/>
            <w:webHidden/>
            <w:lang w:val="en-US"/>
          </w:rPr>
          <w:t>Error! Bookmark not defined.</w:t>
        </w:r>
        <w:r w:rsidR="00D805B7">
          <w:rPr>
            <w:noProof/>
            <w:webHidden/>
          </w:rPr>
          <w:fldChar w:fldCharType="end"/>
        </w:r>
      </w:hyperlink>
    </w:p>
    <w:p w14:paraId="0A002A83" w14:textId="0BDF14B8" w:rsidR="00914C16" w:rsidRDefault="005E6483">
      <w:pPr>
        <w:rPr>
          <w:b/>
          <w:bCs/>
          <w:noProof/>
        </w:rPr>
        <w:sectPr w:rsidR="00914C16" w:rsidSect="00920C48">
          <w:footerReference w:type="default" r:id="rId15"/>
          <w:pgSz w:w="11906" w:h="16838" w:code="9"/>
          <w:pgMar w:top="1474" w:right="1418" w:bottom="1134" w:left="1418" w:header="964" w:footer="454" w:gutter="0"/>
          <w:pgNumType w:fmt="lowerRoman" w:start="1"/>
          <w:cols w:space="708"/>
          <w:docGrid w:linePitch="360"/>
        </w:sectPr>
      </w:pPr>
      <w:r>
        <w:rPr>
          <w:color w:val="00AF41"/>
        </w:rPr>
        <w:fldChar w:fldCharType="end"/>
      </w:r>
    </w:p>
    <w:p w14:paraId="414BE1B2" w14:textId="77777777" w:rsidR="00E80D30" w:rsidRPr="00085ADD" w:rsidRDefault="00E80D30" w:rsidP="00914C16">
      <w:pPr>
        <w:pStyle w:val="Contents"/>
      </w:pPr>
      <w:r w:rsidRPr="00085ADD">
        <w:t>List of Tables</w:t>
      </w:r>
    </w:p>
    <w:p w14:paraId="190ECFE2" w14:textId="64B45FF1" w:rsidR="00192994" w:rsidRDefault="00BE428E">
      <w:pPr>
        <w:pStyle w:val="TableofFigures"/>
        <w:rPr>
          <w:rFonts w:asciiTheme="minorHAnsi" w:eastAsiaTheme="minorEastAsia" w:hAnsiTheme="minorHAnsi" w:cstheme="minorBidi"/>
          <w:noProof/>
          <w:kern w:val="2"/>
          <w:szCs w:val="24"/>
          <w:lang w:eastAsia="en-GB"/>
          <w14:ligatures w14:val="standardContextual"/>
        </w:rPr>
      </w:pPr>
      <w:r>
        <w:fldChar w:fldCharType="begin"/>
      </w:r>
      <w:r>
        <w:instrText xml:space="preserve"> TOC \h \z \c "Table" </w:instrText>
      </w:r>
      <w:r>
        <w:fldChar w:fldCharType="separate"/>
      </w:r>
      <w:hyperlink w:anchor="_Toc185409053" w:history="1">
        <w:r w:rsidR="00192994" w:rsidRPr="00E971F6">
          <w:rPr>
            <w:rStyle w:val="Hyperlink"/>
            <w:noProof/>
          </w:rPr>
          <w:t xml:space="preserve">Table 2.1 </w:t>
        </w:r>
        <w:r w:rsidR="00192994" w:rsidRPr="00E971F6">
          <w:rPr>
            <w:rStyle w:val="Hyperlink"/>
            <w:noProof/>
            <w:shd w:val="clear" w:color="auto" w:fill="E6E6E6"/>
          </w:rPr>
          <w:t>– Relevant Declared Air Quality Management Areas</w:t>
        </w:r>
        <w:r w:rsidR="00192994">
          <w:rPr>
            <w:noProof/>
            <w:webHidden/>
          </w:rPr>
          <w:tab/>
        </w:r>
        <w:r w:rsidR="00192994">
          <w:rPr>
            <w:noProof/>
            <w:webHidden/>
          </w:rPr>
          <w:fldChar w:fldCharType="begin"/>
        </w:r>
        <w:r w:rsidR="00192994">
          <w:rPr>
            <w:noProof/>
            <w:webHidden/>
          </w:rPr>
          <w:instrText xml:space="preserve"> PAGEREF _Toc185409053 \h </w:instrText>
        </w:r>
        <w:r w:rsidR="00192994">
          <w:rPr>
            <w:noProof/>
            <w:webHidden/>
          </w:rPr>
        </w:r>
        <w:r w:rsidR="00192994">
          <w:rPr>
            <w:noProof/>
            <w:webHidden/>
          </w:rPr>
          <w:fldChar w:fldCharType="separate"/>
        </w:r>
        <w:r w:rsidR="00FC195C">
          <w:rPr>
            <w:noProof/>
            <w:webHidden/>
          </w:rPr>
          <w:t>5</w:t>
        </w:r>
        <w:r w:rsidR="00192994">
          <w:rPr>
            <w:noProof/>
            <w:webHidden/>
          </w:rPr>
          <w:fldChar w:fldCharType="end"/>
        </w:r>
      </w:hyperlink>
    </w:p>
    <w:p w14:paraId="6849DE33" w14:textId="5EB86FD5"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54" w:history="1">
        <w:r w:rsidR="00192994" w:rsidRPr="00E971F6">
          <w:rPr>
            <w:rStyle w:val="Hyperlink"/>
            <w:noProof/>
          </w:rPr>
          <w:t xml:space="preserve">Table 3.1 </w:t>
        </w:r>
        <w:r w:rsidR="00726566" w:rsidRPr="00E971F6">
          <w:rPr>
            <w:rStyle w:val="Hyperlink"/>
            <w:noProof/>
          </w:rPr>
          <w:t>NO</w:t>
        </w:r>
        <w:r w:rsidR="00726566" w:rsidRPr="00726566">
          <w:rPr>
            <w:rStyle w:val="Hyperlink"/>
            <w:noProof/>
            <w:vertAlign w:val="subscript"/>
          </w:rPr>
          <w:t>X</w:t>
        </w:r>
        <w:r w:rsidR="00192994" w:rsidRPr="00E971F6">
          <w:rPr>
            <w:rStyle w:val="Hyperlink"/>
            <w:noProof/>
          </w:rPr>
          <w:t xml:space="preserve"> Source Apportionment Results</w:t>
        </w:r>
        <w:r w:rsidR="00192994">
          <w:rPr>
            <w:noProof/>
            <w:webHidden/>
          </w:rPr>
          <w:tab/>
        </w:r>
        <w:r w:rsidR="00192994">
          <w:rPr>
            <w:noProof/>
            <w:webHidden/>
          </w:rPr>
          <w:fldChar w:fldCharType="begin"/>
        </w:r>
        <w:r w:rsidR="00192994">
          <w:rPr>
            <w:noProof/>
            <w:webHidden/>
          </w:rPr>
          <w:instrText xml:space="preserve"> PAGEREF _Toc185409054 \h </w:instrText>
        </w:r>
        <w:r w:rsidR="00192994">
          <w:rPr>
            <w:noProof/>
            <w:webHidden/>
          </w:rPr>
        </w:r>
        <w:r w:rsidR="00192994">
          <w:rPr>
            <w:noProof/>
            <w:webHidden/>
          </w:rPr>
          <w:fldChar w:fldCharType="separate"/>
        </w:r>
        <w:r w:rsidR="00FC195C">
          <w:rPr>
            <w:noProof/>
            <w:webHidden/>
          </w:rPr>
          <w:t>20</w:t>
        </w:r>
        <w:r w:rsidR="00192994">
          <w:rPr>
            <w:noProof/>
            <w:webHidden/>
          </w:rPr>
          <w:fldChar w:fldCharType="end"/>
        </w:r>
      </w:hyperlink>
    </w:p>
    <w:p w14:paraId="74DE4735" w14:textId="7C94C8C4"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55" w:history="1">
        <w:r w:rsidR="00192994" w:rsidRPr="00E971F6">
          <w:rPr>
            <w:rStyle w:val="Hyperlink"/>
            <w:noProof/>
          </w:rPr>
          <w:t>Table 3.2 NO</w:t>
        </w:r>
        <w:r w:rsidR="00192994" w:rsidRPr="00726566">
          <w:rPr>
            <w:rStyle w:val="Hyperlink"/>
            <w:noProof/>
            <w:vertAlign w:val="subscript"/>
          </w:rPr>
          <w:t>2</w:t>
        </w:r>
        <w:r w:rsidR="00192994" w:rsidRPr="00E971F6">
          <w:rPr>
            <w:rStyle w:val="Hyperlink"/>
            <w:noProof/>
          </w:rPr>
          <w:t xml:space="preserve"> Source Apportionment Results</w:t>
        </w:r>
        <w:r w:rsidR="00192994">
          <w:rPr>
            <w:noProof/>
            <w:webHidden/>
          </w:rPr>
          <w:tab/>
        </w:r>
        <w:r w:rsidR="00192994">
          <w:rPr>
            <w:noProof/>
            <w:webHidden/>
          </w:rPr>
          <w:fldChar w:fldCharType="begin"/>
        </w:r>
        <w:r w:rsidR="00192994">
          <w:rPr>
            <w:noProof/>
            <w:webHidden/>
          </w:rPr>
          <w:instrText xml:space="preserve"> PAGEREF _Toc185409055 \h </w:instrText>
        </w:r>
        <w:r w:rsidR="00192994">
          <w:rPr>
            <w:noProof/>
            <w:webHidden/>
          </w:rPr>
        </w:r>
        <w:r w:rsidR="00192994">
          <w:rPr>
            <w:noProof/>
            <w:webHidden/>
          </w:rPr>
          <w:fldChar w:fldCharType="separate"/>
        </w:r>
        <w:r w:rsidR="00FC195C">
          <w:rPr>
            <w:noProof/>
            <w:webHidden/>
          </w:rPr>
          <w:t>21</w:t>
        </w:r>
        <w:r w:rsidR="00192994">
          <w:rPr>
            <w:noProof/>
            <w:webHidden/>
          </w:rPr>
          <w:fldChar w:fldCharType="end"/>
        </w:r>
      </w:hyperlink>
    </w:p>
    <w:p w14:paraId="0E5E9FB0" w14:textId="245EAF2B"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56" w:history="1">
        <w:r w:rsidR="00192994" w:rsidRPr="00E971F6">
          <w:rPr>
            <w:rStyle w:val="Hyperlink"/>
            <w:noProof/>
          </w:rPr>
          <w:t>Table 3.3 Required Reduction in Emissions</w:t>
        </w:r>
        <w:r w:rsidR="00192994">
          <w:rPr>
            <w:noProof/>
            <w:webHidden/>
          </w:rPr>
          <w:tab/>
        </w:r>
        <w:r w:rsidR="00192994">
          <w:rPr>
            <w:noProof/>
            <w:webHidden/>
          </w:rPr>
          <w:fldChar w:fldCharType="begin"/>
        </w:r>
        <w:r w:rsidR="00192994">
          <w:rPr>
            <w:noProof/>
            <w:webHidden/>
          </w:rPr>
          <w:instrText xml:space="preserve"> PAGEREF _Toc185409056 \h </w:instrText>
        </w:r>
        <w:r w:rsidR="00192994">
          <w:rPr>
            <w:noProof/>
            <w:webHidden/>
          </w:rPr>
        </w:r>
        <w:r w:rsidR="00192994">
          <w:rPr>
            <w:noProof/>
            <w:webHidden/>
          </w:rPr>
          <w:fldChar w:fldCharType="separate"/>
        </w:r>
        <w:r w:rsidR="00FC195C">
          <w:rPr>
            <w:noProof/>
            <w:webHidden/>
          </w:rPr>
          <w:t>23</w:t>
        </w:r>
        <w:r w:rsidR="00192994">
          <w:rPr>
            <w:noProof/>
            <w:webHidden/>
          </w:rPr>
          <w:fldChar w:fldCharType="end"/>
        </w:r>
      </w:hyperlink>
    </w:p>
    <w:p w14:paraId="5F20D7E9" w14:textId="513B0FAA"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57" w:history="1">
        <w:r w:rsidR="00192994" w:rsidRPr="00E971F6">
          <w:rPr>
            <w:rStyle w:val="Hyperlink"/>
            <w:noProof/>
          </w:rPr>
          <w:t>Table 4.1 ‒ Consultation Undertaken</w:t>
        </w:r>
        <w:r w:rsidR="00192994">
          <w:rPr>
            <w:noProof/>
            <w:webHidden/>
          </w:rPr>
          <w:tab/>
        </w:r>
        <w:r w:rsidR="00192994">
          <w:rPr>
            <w:noProof/>
            <w:webHidden/>
          </w:rPr>
          <w:fldChar w:fldCharType="begin"/>
        </w:r>
        <w:r w:rsidR="00192994">
          <w:rPr>
            <w:noProof/>
            <w:webHidden/>
          </w:rPr>
          <w:instrText xml:space="preserve"> PAGEREF _Toc185409057 \h </w:instrText>
        </w:r>
        <w:r w:rsidR="00192994">
          <w:rPr>
            <w:noProof/>
            <w:webHidden/>
          </w:rPr>
        </w:r>
        <w:r w:rsidR="00192994">
          <w:rPr>
            <w:noProof/>
            <w:webHidden/>
          </w:rPr>
          <w:fldChar w:fldCharType="separate"/>
        </w:r>
        <w:r w:rsidR="00FC195C">
          <w:rPr>
            <w:noProof/>
            <w:webHidden/>
          </w:rPr>
          <w:t>25</w:t>
        </w:r>
        <w:r w:rsidR="00192994">
          <w:rPr>
            <w:noProof/>
            <w:webHidden/>
          </w:rPr>
          <w:fldChar w:fldCharType="end"/>
        </w:r>
      </w:hyperlink>
    </w:p>
    <w:p w14:paraId="0A07EF99" w14:textId="3BAE236D"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58" w:history="1">
        <w:r w:rsidR="00192994" w:rsidRPr="00E971F6">
          <w:rPr>
            <w:rStyle w:val="Hyperlink"/>
            <w:noProof/>
          </w:rPr>
          <w:t>Table 5.1 ‒ Air Quality Action Plan Measures</w:t>
        </w:r>
        <w:r w:rsidR="00192994">
          <w:rPr>
            <w:noProof/>
            <w:webHidden/>
          </w:rPr>
          <w:tab/>
        </w:r>
        <w:r w:rsidR="00192994">
          <w:rPr>
            <w:noProof/>
            <w:webHidden/>
          </w:rPr>
          <w:fldChar w:fldCharType="begin"/>
        </w:r>
        <w:r w:rsidR="00192994">
          <w:rPr>
            <w:noProof/>
            <w:webHidden/>
          </w:rPr>
          <w:instrText xml:space="preserve"> PAGEREF _Toc185409058 \h </w:instrText>
        </w:r>
        <w:r w:rsidR="00192994">
          <w:rPr>
            <w:noProof/>
            <w:webHidden/>
          </w:rPr>
        </w:r>
        <w:r w:rsidR="00192994">
          <w:rPr>
            <w:noProof/>
            <w:webHidden/>
          </w:rPr>
          <w:fldChar w:fldCharType="separate"/>
        </w:r>
        <w:r w:rsidR="00FC195C">
          <w:rPr>
            <w:noProof/>
            <w:webHidden/>
          </w:rPr>
          <w:t>28</w:t>
        </w:r>
        <w:r w:rsidR="00192994">
          <w:rPr>
            <w:noProof/>
            <w:webHidden/>
          </w:rPr>
          <w:fldChar w:fldCharType="end"/>
        </w:r>
      </w:hyperlink>
    </w:p>
    <w:p w14:paraId="6D7F6DE9" w14:textId="513F73FF"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59" w:history="1">
        <w:r w:rsidR="00192994" w:rsidRPr="00E971F6">
          <w:rPr>
            <w:rStyle w:val="Hyperlink"/>
            <w:noProof/>
          </w:rPr>
          <w:t>Table 6.1  – Cost Score</w:t>
        </w:r>
        <w:r w:rsidR="00192994">
          <w:rPr>
            <w:noProof/>
            <w:webHidden/>
          </w:rPr>
          <w:tab/>
        </w:r>
        <w:r w:rsidR="00192994">
          <w:rPr>
            <w:noProof/>
            <w:webHidden/>
          </w:rPr>
          <w:fldChar w:fldCharType="begin"/>
        </w:r>
        <w:r w:rsidR="00192994">
          <w:rPr>
            <w:noProof/>
            <w:webHidden/>
          </w:rPr>
          <w:instrText xml:space="preserve"> PAGEREF _Toc185409059 \h </w:instrText>
        </w:r>
        <w:r w:rsidR="00192994">
          <w:rPr>
            <w:noProof/>
            <w:webHidden/>
          </w:rPr>
        </w:r>
        <w:r w:rsidR="00192994">
          <w:rPr>
            <w:noProof/>
            <w:webHidden/>
          </w:rPr>
          <w:fldChar w:fldCharType="separate"/>
        </w:r>
        <w:r w:rsidR="00FC195C">
          <w:rPr>
            <w:noProof/>
            <w:webHidden/>
          </w:rPr>
          <w:t>35</w:t>
        </w:r>
        <w:r w:rsidR="00192994">
          <w:rPr>
            <w:noProof/>
            <w:webHidden/>
          </w:rPr>
          <w:fldChar w:fldCharType="end"/>
        </w:r>
      </w:hyperlink>
    </w:p>
    <w:p w14:paraId="4CA87FBA" w14:textId="048A098B"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0" w:history="1">
        <w:r w:rsidR="00192994" w:rsidRPr="00E971F6">
          <w:rPr>
            <w:rStyle w:val="Hyperlink"/>
            <w:noProof/>
          </w:rPr>
          <w:t>Table 6.2  – Impact Score</w:t>
        </w:r>
        <w:r w:rsidR="00192994">
          <w:rPr>
            <w:noProof/>
            <w:webHidden/>
          </w:rPr>
          <w:tab/>
        </w:r>
        <w:r w:rsidR="00192994">
          <w:rPr>
            <w:noProof/>
            <w:webHidden/>
          </w:rPr>
          <w:fldChar w:fldCharType="begin"/>
        </w:r>
        <w:r w:rsidR="00192994">
          <w:rPr>
            <w:noProof/>
            <w:webHidden/>
          </w:rPr>
          <w:instrText xml:space="preserve"> PAGEREF _Toc185409060 \h </w:instrText>
        </w:r>
        <w:r w:rsidR="00192994">
          <w:rPr>
            <w:noProof/>
            <w:webHidden/>
          </w:rPr>
        </w:r>
        <w:r w:rsidR="00192994">
          <w:rPr>
            <w:noProof/>
            <w:webHidden/>
          </w:rPr>
          <w:fldChar w:fldCharType="separate"/>
        </w:r>
        <w:r w:rsidR="00FC195C">
          <w:rPr>
            <w:noProof/>
            <w:webHidden/>
          </w:rPr>
          <w:t>35</w:t>
        </w:r>
        <w:r w:rsidR="00192994">
          <w:rPr>
            <w:noProof/>
            <w:webHidden/>
          </w:rPr>
          <w:fldChar w:fldCharType="end"/>
        </w:r>
      </w:hyperlink>
    </w:p>
    <w:p w14:paraId="7738D49D" w14:textId="1FD5051D"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1" w:history="1">
        <w:r w:rsidR="00192994" w:rsidRPr="00E971F6">
          <w:rPr>
            <w:rStyle w:val="Hyperlink"/>
            <w:noProof/>
          </w:rPr>
          <w:t>Table 6.3  – Feasibility Scores</w:t>
        </w:r>
        <w:r w:rsidR="00192994">
          <w:rPr>
            <w:noProof/>
            <w:webHidden/>
          </w:rPr>
          <w:tab/>
        </w:r>
        <w:r w:rsidR="00192994">
          <w:rPr>
            <w:noProof/>
            <w:webHidden/>
          </w:rPr>
          <w:fldChar w:fldCharType="begin"/>
        </w:r>
        <w:r w:rsidR="00192994">
          <w:rPr>
            <w:noProof/>
            <w:webHidden/>
          </w:rPr>
          <w:instrText xml:space="preserve"> PAGEREF _Toc185409061 \h </w:instrText>
        </w:r>
        <w:r w:rsidR="00192994">
          <w:rPr>
            <w:noProof/>
            <w:webHidden/>
          </w:rPr>
        </w:r>
        <w:r w:rsidR="00192994">
          <w:rPr>
            <w:noProof/>
            <w:webHidden/>
          </w:rPr>
          <w:fldChar w:fldCharType="separate"/>
        </w:r>
        <w:r w:rsidR="00FC195C">
          <w:rPr>
            <w:noProof/>
            <w:webHidden/>
          </w:rPr>
          <w:t>35</w:t>
        </w:r>
        <w:r w:rsidR="00192994">
          <w:rPr>
            <w:noProof/>
            <w:webHidden/>
          </w:rPr>
          <w:fldChar w:fldCharType="end"/>
        </w:r>
      </w:hyperlink>
    </w:p>
    <w:p w14:paraId="5A418744" w14:textId="7A81D983"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2" w:history="1">
        <w:r w:rsidR="00192994" w:rsidRPr="00E971F6">
          <w:rPr>
            <w:rStyle w:val="Hyperlink"/>
            <w:noProof/>
          </w:rPr>
          <w:t>Table 6.5  – Cost Benefit Analysis of Measures</w:t>
        </w:r>
        <w:r w:rsidR="00192994">
          <w:rPr>
            <w:noProof/>
            <w:webHidden/>
          </w:rPr>
          <w:tab/>
        </w:r>
        <w:r w:rsidR="00192994">
          <w:rPr>
            <w:noProof/>
            <w:webHidden/>
          </w:rPr>
          <w:fldChar w:fldCharType="begin"/>
        </w:r>
        <w:r w:rsidR="00192994">
          <w:rPr>
            <w:noProof/>
            <w:webHidden/>
          </w:rPr>
          <w:instrText xml:space="preserve"> PAGEREF _Toc185409062 \h </w:instrText>
        </w:r>
        <w:r w:rsidR="00192994">
          <w:rPr>
            <w:noProof/>
            <w:webHidden/>
          </w:rPr>
        </w:r>
        <w:r w:rsidR="00192994">
          <w:rPr>
            <w:noProof/>
            <w:webHidden/>
          </w:rPr>
          <w:fldChar w:fldCharType="separate"/>
        </w:r>
        <w:r w:rsidR="00FC195C">
          <w:rPr>
            <w:noProof/>
            <w:webHidden/>
          </w:rPr>
          <w:t>37</w:t>
        </w:r>
        <w:r w:rsidR="00192994">
          <w:rPr>
            <w:noProof/>
            <w:webHidden/>
          </w:rPr>
          <w:fldChar w:fldCharType="end"/>
        </w:r>
      </w:hyperlink>
    </w:p>
    <w:p w14:paraId="29F05EDB" w14:textId="1EEF1BD7" w:rsidR="00E80D30" w:rsidRPr="00914C16" w:rsidRDefault="00BE428E" w:rsidP="00914C16">
      <w:pPr>
        <w:pStyle w:val="Contents"/>
      </w:pPr>
      <w:r>
        <w:rPr>
          <w:szCs w:val="20"/>
        </w:rPr>
        <w:fldChar w:fldCharType="end"/>
      </w:r>
      <w:r w:rsidR="00E80D30" w:rsidRPr="00914C16">
        <w:t>List of Figures</w:t>
      </w:r>
    </w:p>
    <w:p w14:paraId="166925A8" w14:textId="3FB876A7" w:rsidR="00192994" w:rsidRDefault="00D805B7">
      <w:pPr>
        <w:pStyle w:val="TableofFigures"/>
        <w:rPr>
          <w:rFonts w:asciiTheme="minorHAnsi" w:eastAsiaTheme="minorEastAsia" w:hAnsiTheme="minorHAnsi" w:cstheme="minorBidi"/>
          <w:noProof/>
          <w:kern w:val="2"/>
          <w:szCs w:val="24"/>
          <w:lang w:eastAsia="en-GB"/>
          <w14:ligatures w14:val="standardContextual"/>
        </w:rPr>
      </w:pPr>
      <w:r>
        <w:rPr>
          <w:color w:val="FF0000"/>
        </w:rPr>
        <w:fldChar w:fldCharType="begin"/>
      </w:r>
      <w:r>
        <w:rPr>
          <w:color w:val="FF0000"/>
        </w:rPr>
        <w:instrText xml:space="preserve"> TOC \h \z \c "Figure" </w:instrText>
      </w:r>
      <w:r>
        <w:rPr>
          <w:color w:val="FF0000"/>
        </w:rPr>
        <w:fldChar w:fldCharType="separate"/>
      </w:r>
      <w:hyperlink w:anchor="_Toc185409063" w:history="1">
        <w:r w:rsidR="00192994" w:rsidRPr="007B254A">
          <w:rPr>
            <w:rStyle w:val="Hyperlink"/>
            <w:noProof/>
          </w:rPr>
          <w:t>Figure 1 – Priory Road AQMA</w:t>
        </w:r>
        <w:r w:rsidR="00192994">
          <w:rPr>
            <w:noProof/>
            <w:webHidden/>
          </w:rPr>
          <w:tab/>
        </w:r>
        <w:r w:rsidR="00192994">
          <w:rPr>
            <w:noProof/>
            <w:webHidden/>
          </w:rPr>
          <w:fldChar w:fldCharType="begin"/>
        </w:r>
        <w:r w:rsidR="00192994">
          <w:rPr>
            <w:noProof/>
            <w:webHidden/>
          </w:rPr>
          <w:instrText xml:space="preserve"> PAGEREF _Toc185409063 \h </w:instrText>
        </w:r>
        <w:r w:rsidR="00192994">
          <w:rPr>
            <w:noProof/>
            <w:webHidden/>
          </w:rPr>
        </w:r>
        <w:r w:rsidR="00192994">
          <w:rPr>
            <w:noProof/>
            <w:webHidden/>
          </w:rPr>
          <w:fldChar w:fldCharType="separate"/>
        </w:r>
        <w:r w:rsidR="00FC195C">
          <w:rPr>
            <w:noProof/>
            <w:webHidden/>
          </w:rPr>
          <w:t>3</w:t>
        </w:r>
        <w:r w:rsidR="00192994">
          <w:rPr>
            <w:noProof/>
            <w:webHidden/>
          </w:rPr>
          <w:fldChar w:fldCharType="end"/>
        </w:r>
      </w:hyperlink>
    </w:p>
    <w:p w14:paraId="5AD66E94" w14:textId="5685C4E0"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4" w:history="1">
        <w:r w:rsidR="00192994" w:rsidRPr="007B254A">
          <w:rPr>
            <w:rStyle w:val="Hyperlink"/>
            <w:noProof/>
          </w:rPr>
          <w:t>Figure 5 – NO</w:t>
        </w:r>
        <w:r w:rsidR="00192994" w:rsidRPr="00726566">
          <w:rPr>
            <w:rStyle w:val="Hyperlink"/>
            <w:noProof/>
            <w:vertAlign w:val="subscript"/>
          </w:rPr>
          <w:t>2</w:t>
        </w:r>
        <w:r w:rsidR="00192994" w:rsidRPr="007B254A">
          <w:rPr>
            <w:rStyle w:val="Hyperlink"/>
            <w:noProof/>
          </w:rPr>
          <w:t xml:space="preserve"> Source Apportionment Results Priory Road AQMA</w:t>
        </w:r>
        <w:r w:rsidR="00192994">
          <w:rPr>
            <w:noProof/>
            <w:webHidden/>
          </w:rPr>
          <w:tab/>
        </w:r>
        <w:r w:rsidR="00192994">
          <w:rPr>
            <w:noProof/>
            <w:webHidden/>
          </w:rPr>
          <w:fldChar w:fldCharType="begin"/>
        </w:r>
        <w:r w:rsidR="00192994">
          <w:rPr>
            <w:noProof/>
            <w:webHidden/>
          </w:rPr>
          <w:instrText xml:space="preserve"> PAGEREF _Toc185409064 \h </w:instrText>
        </w:r>
        <w:r w:rsidR="00192994">
          <w:rPr>
            <w:noProof/>
            <w:webHidden/>
          </w:rPr>
        </w:r>
        <w:r w:rsidR="00192994">
          <w:rPr>
            <w:noProof/>
            <w:webHidden/>
          </w:rPr>
          <w:fldChar w:fldCharType="separate"/>
        </w:r>
        <w:r w:rsidR="00FC195C">
          <w:rPr>
            <w:noProof/>
            <w:webHidden/>
          </w:rPr>
          <w:t>19</w:t>
        </w:r>
        <w:r w:rsidR="00192994">
          <w:rPr>
            <w:noProof/>
            <w:webHidden/>
          </w:rPr>
          <w:fldChar w:fldCharType="end"/>
        </w:r>
      </w:hyperlink>
    </w:p>
    <w:p w14:paraId="6F5D07B8" w14:textId="4B18F7F4"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5" w:history="1">
        <w:r w:rsidR="00192994" w:rsidRPr="007B254A">
          <w:rPr>
            <w:rStyle w:val="Hyperlink"/>
            <w:noProof/>
          </w:rPr>
          <w:t>Figure A.1 - AQMAs in Gloucester</w:t>
        </w:r>
        <w:r w:rsidR="00192994">
          <w:rPr>
            <w:noProof/>
            <w:webHidden/>
          </w:rPr>
          <w:tab/>
        </w:r>
        <w:r w:rsidR="00192994">
          <w:rPr>
            <w:noProof/>
            <w:webHidden/>
          </w:rPr>
          <w:fldChar w:fldCharType="begin"/>
        </w:r>
        <w:r w:rsidR="00192994">
          <w:rPr>
            <w:noProof/>
            <w:webHidden/>
          </w:rPr>
          <w:instrText xml:space="preserve"> PAGEREF _Toc185409065 \h </w:instrText>
        </w:r>
        <w:r w:rsidR="00192994">
          <w:rPr>
            <w:noProof/>
            <w:webHidden/>
          </w:rPr>
        </w:r>
        <w:r w:rsidR="00192994">
          <w:rPr>
            <w:noProof/>
            <w:webHidden/>
          </w:rPr>
          <w:fldChar w:fldCharType="separate"/>
        </w:r>
        <w:r w:rsidR="00FC195C">
          <w:rPr>
            <w:noProof/>
            <w:webHidden/>
          </w:rPr>
          <w:t>44</w:t>
        </w:r>
        <w:r w:rsidR="00192994">
          <w:rPr>
            <w:noProof/>
            <w:webHidden/>
          </w:rPr>
          <w:fldChar w:fldCharType="end"/>
        </w:r>
      </w:hyperlink>
    </w:p>
    <w:p w14:paraId="5EFE0385" w14:textId="0205775D"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6" w:history="1">
        <w:r w:rsidR="00192994" w:rsidRPr="007B254A">
          <w:rPr>
            <w:rStyle w:val="Hyperlink"/>
            <w:noProof/>
          </w:rPr>
          <w:t>Figure A.2 - Modelled Receptor NO</w:t>
        </w:r>
        <w:r w:rsidR="00192994" w:rsidRPr="00726566">
          <w:rPr>
            <w:rStyle w:val="Hyperlink"/>
            <w:noProof/>
            <w:vertAlign w:val="subscript"/>
          </w:rPr>
          <w:t>2</w:t>
        </w:r>
        <w:r w:rsidR="00192994" w:rsidRPr="007B254A">
          <w:rPr>
            <w:rStyle w:val="Hyperlink"/>
            <w:noProof/>
          </w:rPr>
          <w:t xml:space="preserve"> Concentrations</w:t>
        </w:r>
        <w:r w:rsidR="00192994">
          <w:rPr>
            <w:noProof/>
            <w:webHidden/>
          </w:rPr>
          <w:tab/>
        </w:r>
        <w:r w:rsidR="00192994">
          <w:rPr>
            <w:noProof/>
            <w:webHidden/>
          </w:rPr>
          <w:fldChar w:fldCharType="begin"/>
        </w:r>
        <w:r w:rsidR="00192994">
          <w:rPr>
            <w:noProof/>
            <w:webHidden/>
          </w:rPr>
          <w:instrText xml:space="preserve"> PAGEREF _Toc185409066 \h </w:instrText>
        </w:r>
        <w:r w:rsidR="00192994">
          <w:rPr>
            <w:noProof/>
            <w:webHidden/>
          </w:rPr>
        </w:r>
        <w:r w:rsidR="00192994">
          <w:rPr>
            <w:noProof/>
            <w:webHidden/>
          </w:rPr>
          <w:fldChar w:fldCharType="separate"/>
        </w:r>
        <w:r w:rsidR="00FC195C">
          <w:rPr>
            <w:noProof/>
            <w:webHidden/>
          </w:rPr>
          <w:t>45</w:t>
        </w:r>
        <w:r w:rsidR="00192994">
          <w:rPr>
            <w:noProof/>
            <w:webHidden/>
          </w:rPr>
          <w:fldChar w:fldCharType="end"/>
        </w:r>
      </w:hyperlink>
    </w:p>
    <w:p w14:paraId="51D9F1E3" w14:textId="526307C3"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7" w:history="1">
        <w:r w:rsidR="00192994" w:rsidRPr="007B254A">
          <w:rPr>
            <w:rStyle w:val="Hyperlink"/>
            <w:noProof/>
          </w:rPr>
          <w:t>Figure A.3 - NO</w:t>
        </w:r>
        <w:r w:rsidR="00192994" w:rsidRPr="00726566">
          <w:rPr>
            <w:rStyle w:val="Hyperlink"/>
            <w:noProof/>
            <w:vertAlign w:val="subscript"/>
          </w:rPr>
          <w:t>2</w:t>
        </w:r>
        <w:r w:rsidR="00192994" w:rsidRPr="007B254A">
          <w:rPr>
            <w:rStyle w:val="Hyperlink"/>
            <w:noProof/>
          </w:rPr>
          <w:t xml:space="preserve"> Source Apportionment Results: AQMA 1</w:t>
        </w:r>
        <w:r w:rsidR="00192994">
          <w:rPr>
            <w:noProof/>
            <w:webHidden/>
          </w:rPr>
          <w:tab/>
        </w:r>
        <w:r w:rsidR="00192994">
          <w:rPr>
            <w:noProof/>
            <w:webHidden/>
          </w:rPr>
          <w:fldChar w:fldCharType="begin"/>
        </w:r>
        <w:r w:rsidR="00192994">
          <w:rPr>
            <w:noProof/>
            <w:webHidden/>
          </w:rPr>
          <w:instrText xml:space="preserve"> PAGEREF _Toc185409067 \h </w:instrText>
        </w:r>
        <w:r w:rsidR="00192994">
          <w:rPr>
            <w:noProof/>
            <w:webHidden/>
          </w:rPr>
        </w:r>
        <w:r w:rsidR="00192994">
          <w:rPr>
            <w:noProof/>
            <w:webHidden/>
          </w:rPr>
          <w:fldChar w:fldCharType="separate"/>
        </w:r>
        <w:r w:rsidR="00FC195C">
          <w:rPr>
            <w:noProof/>
            <w:webHidden/>
          </w:rPr>
          <w:t>46</w:t>
        </w:r>
        <w:r w:rsidR="00192994">
          <w:rPr>
            <w:noProof/>
            <w:webHidden/>
          </w:rPr>
          <w:fldChar w:fldCharType="end"/>
        </w:r>
      </w:hyperlink>
    </w:p>
    <w:p w14:paraId="312172DF" w14:textId="3BC4FC5E"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8" w:history="1">
        <w:r w:rsidR="00192994" w:rsidRPr="007B254A">
          <w:rPr>
            <w:rStyle w:val="Hyperlink"/>
            <w:noProof/>
          </w:rPr>
          <w:t>Figure A.4 - NO</w:t>
        </w:r>
        <w:r w:rsidR="00192994" w:rsidRPr="00726566">
          <w:rPr>
            <w:rStyle w:val="Hyperlink"/>
            <w:noProof/>
            <w:vertAlign w:val="subscript"/>
          </w:rPr>
          <w:t>2</w:t>
        </w:r>
        <w:r w:rsidR="00192994" w:rsidRPr="007B254A">
          <w:rPr>
            <w:rStyle w:val="Hyperlink"/>
            <w:noProof/>
          </w:rPr>
          <w:t xml:space="preserve"> Source Apportionment Results: AQMA 2</w:t>
        </w:r>
        <w:r w:rsidR="00192994">
          <w:rPr>
            <w:noProof/>
            <w:webHidden/>
          </w:rPr>
          <w:tab/>
        </w:r>
        <w:r w:rsidR="00192994">
          <w:rPr>
            <w:noProof/>
            <w:webHidden/>
          </w:rPr>
          <w:fldChar w:fldCharType="begin"/>
        </w:r>
        <w:r w:rsidR="00192994">
          <w:rPr>
            <w:noProof/>
            <w:webHidden/>
          </w:rPr>
          <w:instrText xml:space="preserve"> PAGEREF _Toc185409068 \h </w:instrText>
        </w:r>
        <w:r w:rsidR="00192994">
          <w:rPr>
            <w:noProof/>
            <w:webHidden/>
          </w:rPr>
        </w:r>
        <w:r w:rsidR="00192994">
          <w:rPr>
            <w:noProof/>
            <w:webHidden/>
          </w:rPr>
          <w:fldChar w:fldCharType="separate"/>
        </w:r>
        <w:r w:rsidR="00FC195C">
          <w:rPr>
            <w:noProof/>
            <w:webHidden/>
          </w:rPr>
          <w:t>47</w:t>
        </w:r>
        <w:r w:rsidR="00192994">
          <w:rPr>
            <w:noProof/>
            <w:webHidden/>
          </w:rPr>
          <w:fldChar w:fldCharType="end"/>
        </w:r>
      </w:hyperlink>
    </w:p>
    <w:p w14:paraId="6B40B3F2" w14:textId="5348294A" w:rsidR="00192994" w:rsidRDefault="00B70DBC">
      <w:pPr>
        <w:pStyle w:val="TableofFigures"/>
        <w:rPr>
          <w:rFonts w:asciiTheme="minorHAnsi" w:eastAsiaTheme="minorEastAsia" w:hAnsiTheme="minorHAnsi" w:cstheme="minorBidi"/>
          <w:noProof/>
          <w:kern w:val="2"/>
          <w:szCs w:val="24"/>
          <w:lang w:eastAsia="en-GB"/>
          <w14:ligatures w14:val="standardContextual"/>
        </w:rPr>
      </w:pPr>
      <w:hyperlink w:anchor="_Toc185409069" w:history="1">
        <w:r w:rsidR="00192994" w:rsidRPr="007B254A">
          <w:rPr>
            <w:rStyle w:val="Hyperlink"/>
            <w:noProof/>
          </w:rPr>
          <w:t>Figure A.5 - NO</w:t>
        </w:r>
        <w:r w:rsidR="00192994" w:rsidRPr="00726566">
          <w:rPr>
            <w:rStyle w:val="Hyperlink"/>
            <w:noProof/>
            <w:vertAlign w:val="subscript"/>
          </w:rPr>
          <w:t>2</w:t>
        </w:r>
        <w:r w:rsidR="00192994" w:rsidRPr="007B254A">
          <w:rPr>
            <w:rStyle w:val="Hyperlink"/>
            <w:noProof/>
          </w:rPr>
          <w:t xml:space="preserve"> Source Apportionment Results: AQMA 3</w:t>
        </w:r>
        <w:r w:rsidR="00192994">
          <w:rPr>
            <w:noProof/>
            <w:webHidden/>
          </w:rPr>
          <w:tab/>
        </w:r>
        <w:r w:rsidR="00192994">
          <w:rPr>
            <w:noProof/>
            <w:webHidden/>
          </w:rPr>
          <w:fldChar w:fldCharType="begin"/>
        </w:r>
        <w:r w:rsidR="00192994">
          <w:rPr>
            <w:noProof/>
            <w:webHidden/>
          </w:rPr>
          <w:instrText xml:space="preserve"> PAGEREF _Toc185409069 \h </w:instrText>
        </w:r>
        <w:r w:rsidR="00192994">
          <w:rPr>
            <w:noProof/>
            <w:webHidden/>
          </w:rPr>
        </w:r>
        <w:r w:rsidR="00192994">
          <w:rPr>
            <w:noProof/>
            <w:webHidden/>
          </w:rPr>
          <w:fldChar w:fldCharType="separate"/>
        </w:r>
        <w:r w:rsidR="00FC195C">
          <w:rPr>
            <w:noProof/>
            <w:webHidden/>
          </w:rPr>
          <w:t>48</w:t>
        </w:r>
        <w:r w:rsidR="00192994">
          <w:rPr>
            <w:noProof/>
            <w:webHidden/>
          </w:rPr>
          <w:fldChar w:fldCharType="end"/>
        </w:r>
      </w:hyperlink>
    </w:p>
    <w:p w14:paraId="268E891A" w14:textId="2C442A13" w:rsidR="00B34D0A" w:rsidRDefault="00D805B7" w:rsidP="00B34D0A">
      <w:pPr>
        <w:pStyle w:val="BodyText"/>
        <w:rPr>
          <w:color w:val="FF0000"/>
        </w:rPr>
      </w:pPr>
      <w:r>
        <w:rPr>
          <w:color w:val="FF0000"/>
        </w:rPr>
        <w:fldChar w:fldCharType="end"/>
      </w:r>
    </w:p>
    <w:p w14:paraId="43D98E65" w14:textId="3402DFFF" w:rsidR="00397124" w:rsidRPr="00E3664B" w:rsidRDefault="00397124" w:rsidP="00397124">
      <w:pPr>
        <w:pStyle w:val="BodyText"/>
        <w:sectPr w:rsidR="00397124" w:rsidRPr="00E3664B" w:rsidSect="00920C48">
          <w:pgSz w:w="11906" w:h="16838" w:code="9"/>
          <w:pgMar w:top="1474" w:right="1418" w:bottom="1134" w:left="1418" w:header="964" w:footer="454" w:gutter="0"/>
          <w:pgNumType w:fmt="lowerRoman" w:start="0"/>
          <w:cols w:space="708"/>
          <w:docGrid w:linePitch="360"/>
        </w:sectPr>
      </w:pPr>
    </w:p>
    <w:p w14:paraId="0C3896A8" w14:textId="77777777" w:rsidR="00C51F09" w:rsidRPr="002B4B5B" w:rsidRDefault="00C51F09" w:rsidP="003A38FC">
      <w:pPr>
        <w:pStyle w:val="Heading1"/>
      </w:pPr>
      <w:bookmarkStart w:id="8" w:name="_Toc88485993"/>
      <w:bookmarkStart w:id="9" w:name="_Toc141346885"/>
      <w:bookmarkStart w:id="10" w:name="_Toc170984383"/>
      <w:r w:rsidRPr="002B4B5B">
        <w:t>Introduction</w:t>
      </w:r>
      <w:bookmarkEnd w:id="8"/>
      <w:bookmarkEnd w:id="9"/>
      <w:bookmarkEnd w:id="10"/>
    </w:p>
    <w:p w14:paraId="71F855F6" w14:textId="14F5B04E" w:rsidR="00C90040" w:rsidRPr="00E3664B" w:rsidRDefault="00C90040" w:rsidP="00397124">
      <w:r w:rsidRPr="00192994">
        <w:t xml:space="preserve">This report outlines the actions that </w:t>
      </w:r>
      <w:r w:rsidR="003A38FC" w:rsidRPr="00192994">
        <w:t>Gloucester City Council</w:t>
      </w:r>
      <w:r w:rsidR="00B34D0A" w:rsidRPr="00192994">
        <w:t xml:space="preserve"> </w:t>
      </w:r>
      <w:r w:rsidRPr="00192994">
        <w:t xml:space="preserve">will deliver between </w:t>
      </w:r>
      <w:r w:rsidR="003A38FC" w:rsidRPr="00192994">
        <w:t>202</w:t>
      </w:r>
      <w:r w:rsidR="00025549">
        <w:t>5</w:t>
      </w:r>
      <w:r w:rsidR="003A38FC" w:rsidRPr="00192994">
        <w:t xml:space="preserve"> and 20</w:t>
      </w:r>
      <w:r w:rsidR="00025549">
        <w:t>30</w:t>
      </w:r>
      <w:r w:rsidRPr="00192994">
        <w:t xml:space="preserve"> in order to reduce concentrations of </w:t>
      </w:r>
      <w:r w:rsidR="00645F0B" w:rsidRPr="00192994">
        <w:t>air pollutants</w:t>
      </w:r>
      <w:r w:rsidRPr="00192994">
        <w:t xml:space="preserve"> and exposure to </w:t>
      </w:r>
      <w:r w:rsidR="00645F0B" w:rsidRPr="00192994">
        <w:t xml:space="preserve">air </w:t>
      </w:r>
      <w:r w:rsidRPr="00192994">
        <w:t xml:space="preserve">pollution; thereby positively </w:t>
      </w:r>
      <w:r w:rsidRPr="00E3664B">
        <w:t xml:space="preserve">impacting on the health and quality of life of residents and visitors to the </w:t>
      </w:r>
      <w:r w:rsidRPr="003A38FC">
        <w:t>local authority’s administrative area</w:t>
      </w:r>
      <w:r w:rsidRPr="00E3664B">
        <w:t>.</w:t>
      </w:r>
      <w:r w:rsidR="00DD5FFD" w:rsidRPr="00DD5FFD">
        <w:t xml:space="preserve"> The purpose of the </w:t>
      </w:r>
      <w:r w:rsidR="00DD5FFD">
        <w:t>report</w:t>
      </w:r>
      <w:r w:rsidR="00DD5FFD" w:rsidRPr="00DD5FFD">
        <w:t xml:space="preserve"> is to set</w:t>
      </w:r>
      <w:r w:rsidR="00613ACC">
        <w:t xml:space="preserve"> </w:t>
      </w:r>
      <w:r w:rsidR="00DD5FFD" w:rsidRPr="00DD5FFD">
        <w:t xml:space="preserve">out how the local authority will exercise its functions in order to </w:t>
      </w:r>
      <w:r w:rsidR="006E4F7A">
        <w:t>achieve the relevant</w:t>
      </w:r>
      <w:r w:rsidR="00DD5FFD" w:rsidRPr="00DD5FFD">
        <w:t xml:space="preserve"> air quality objectives</w:t>
      </w:r>
      <w:r w:rsidR="00652809" w:rsidRPr="00652809">
        <w:t xml:space="preserve">. </w:t>
      </w:r>
      <w:r w:rsidR="0092162A" w:rsidRPr="00652809">
        <w:t xml:space="preserve">This action plan is a draft version and will be adopted </w:t>
      </w:r>
      <w:r w:rsidR="00192994">
        <w:t>in 2025.</w:t>
      </w:r>
    </w:p>
    <w:p w14:paraId="4658B0F9" w14:textId="6FDC9BE5" w:rsidR="00397124" w:rsidRDefault="00C90040" w:rsidP="00397124">
      <w:r w:rsidRPr="00E3664B">
        <w:t xml:space="preserve">It has been developed in recognition of the legal requirement on the local authority to work towards </w:t>
      </w:r>
      <w:r w:rsidR="00645F0B" w:rsidRPr="00E3664B">
        <w:t>Air Quality Strategy (AQS)</w:t>
      </w:r>
      <w:r w:rsidRPr="00E3664B">
        <w:t xml:space="preserve"> objectives under Part IV of the Environment Act 1995</w:t>
      </w:r>
      <w:r w:rsidR="00E37D37" w:rsidRPr="00E37D37">
        <w:t>, as amended by the Environment Act 2021,</w:t>
      </w:r>
      <w:r w:rsidRPr="00E3664B">
        <w:t xml:space="preserve"> and relevant regulations made under that part and to meet the requirements of the Local Air Quality Management </w:t>
      </w:r>
      <w:r w:rsidR="00645F0B" w:rsidRPr="00E3664B">
        <w:t xml:space="preserve">(LAQM) </w:t>
      </w:r>
      <w:r w:rsidRPr="00E3664B">
        <w:t>statutory process.</w:t>
      </w:r>
    </w:p>
    <w:p w14:paraId="04E5CDC2" w14:textId="77777777" w:rsidR="00397124" w:rsidRDefault="008A7DF2" w:rsidP="00397124">
      <w:r>
        <w:t xml:space="preserve">This Plan will be reviewed every five years at the latest and progress on measures set out within this Plan will be reported on annually </w:t>
      </w:r>
      <w:r w:rsidRPr="00AA2C71">
        <w:t xml:space="preserve">within </w:t>
      </w:r>
      <w:r w:rsidR="003A38FC" w:rsidRPr="00AA2C71">
        <w:t>Gloucester City Council</w:t>
      </w:r>
      <w:r w:rsidR="00386918" w:rsidRPr="00AA2C71">
        <w:t>’s</w:t>
      </w:r>
      <w:r w:rsidR="008A5268" w:rsidRPr="00AA2C71">
        <w:t xml:space="preserve"> </w:t>
      </w:r>
      <w:r w:rsidR="00386918">
        <w:t xml:space="preserve">air quality </w:t>
      </w:r>
      <w:r w:rsidR="00360F4A">
        <w:t>ASR</w:t>
      </w:r>
      <w:r w:rsidR="008A5268">
        <w:t>.</w:t>
      </w:r>
    </w:p>
    <w:p w14:paraId="373A8879" w14:textId="77777777" w:rsidR="004B389E" w:rsidRDefault="004B389E" w:rsidP="00397124"/>
    <w:p w14:paraId="213F9369" w14:textId="2F5DCB49" w:rsidR="004B389E" w:rsidRDefault="004B389E" w:rsidP="00397124">
      <w:pPr>
        <w:sectPr w:rsidR="004B389E" w:rsidSect="00920C48">
          <w:pgSz w:w="11906" w:h="16838" w:code="9"/>
          <w:pgMar w:top="1474" w:right="1418" w:bottom="1134" w:left="1418" w:header="964" w:footer="454" w:gutter="0"/>
          <w:pgNumType w:start="1"/>
          <w:cols w:space="708"/>
          <w:docGrid w:linePitch="360"/>
        </w:sectPr>
      </w:pPr>
    </w:p>
    <w:p w14:paraId="1F06ED07" w14:textId="00D5C202" w:rsidR="0020047D" w:rsidRPr="00E3664B" w:rsidRDefault="0020047D" w:rsidP="003A38FC">
      <w:pPr>
        <w:pStyle w:val="Heading1"/>
      </w:pPr>
      <w:bookmarkStart w:id="11" w:name="_Toc88485994"/>
      <w:bookmarkStart w:id="12" w:name="_Toc141346886"/>
      <w:bookmarkStart w:id="13" w:name="_Toc170984384"/>
      <w:r w:rsidRPr="00E3664B">
        <w:t xml:space="preserve">Summary of Current Air Quality in </w:t>
      </w:r>
      <w:r w:rsidR="003A38FC" w:rsidRPr="003A38FC">
        <w:t>Gloucester City Council</w:t>
      </w:r>
      <w:bookmarkEnd w:id="11"/>
      <w:bookmarkEnd w:id="12"/>
      <w:bookmarkEnd w:id="13"/>
    </w:p>
    <w:p w14:paraId="34C4251D" w14:textId="20A2D1D0" w:rsidR="00474748" w:rsidRDefault="00474748" w:rsidP="00757F00">
      <w:pPr>
        <w:pStyle w:val="Heading2"/>
        <w:numPr>
          <w:ilvl w:val="1"/>
          <w:numId w:val="16"/>
        </w:numPr>
      </w:pPr>
      <w:r>
        <w:t xml:space="preserve"> </w:t>
      </w:r>
      <w:bookmarkStart w:id="14" w:name="_Toc141346887"/>
      <w:bookmarkStart w:id="15" w:name="_Ref149655495"/>
      <w:bookmarkStart w:id="16" w:name="_Toc170984385"/>
      <w:r w:rsidR="00FE50B7">
        <w:t xml:space="preserve">Air Quality </w:t>
      </w:r>
      <w:r w:rsidR="46A174BD">
        <w:t>Management</w:t>
      </w:r>
      <w:r w:rsidR="00FE50B7">
        <w:t xml:space="preserve"> Areas</w:t>
      </w:r>
      <w:bookmarkEnd w:id="14"/>
      <w:bookmarkEnd w:id="15"/>
      <w:bookmarkEnd w:id="16"/>
    </w:p>
    <w:p w14:paraId="5A3E9859" w14:textId="77777777" w:rsidR="0029655F" w:rsidRDefault="0029655F" w:rsidP="0029655F">
      <w:pPr>
        <w:pStyle w:val="Style1"/>
      </w:pPr>
      <w:r>
        <w:t>Gloucester City Council currently has three designated AQMAs:</w:t>
      </w:r>
    </w:p>
    <w:p w14:paraId="2E676F71" w14:textId="77777777" w:rsidR="0029655F" w:rsidRDefault="0029655F" w:rsidP="00757F00">
      <w:pPr>
        <w:pStyle w:val="Style1"/>
        <w:numPr>
          <w:ilvl w:val="0"/>
          <w:numId w:val="26"/>
        </w:numPr>
      </w:pPr>
      <w:r>
        <w:t>Painswick Road AQMA;</w:t>
      </w:r>
    </w:p>
    <w:p w14:paraId="512B051C" w14:textId="77777777" w:rsidR="0029655F" w:rsidRDefault="0029655F" w:rsidP="00757F00">
      <w:pPr>
        <w:pStyle w:val="Style1"/>
        <w:numPr>
          <w:ilvl w:val="0"/>
          <w:numId w:val="26"/>
        </w:numPr>
      </w:pPr>
      <w:r>
        <w:t>Barton Street AQMA; and</w:t>
      </w:r>
    </w:p>
    <w:p w14:paraId="7A6FF2D0" w14:textId="77777777" w:rsidR="0029655F" w:rsidRDefault="0029655F" w:rsidP="00757F00">
      <w:pPr>
        <w:pStyle w:val="Style1"/>
        <w:numPr>
          <w:ilvl w:val="0"/>
          <w:numId w:val="26"/>
        </w:numPr>
      </w:pPr>
      <w:r>
        <w:t>Priory Road AQMA.</w:t>
      </w:r>
    </w:p>
    <w:p w14:paraId="33C30821" w14:textId="6A944747" w:rsidR="0029655F" w:rsidRDefault="0029655F" w:rsidP="0029655F">
      <w:pPr>
        <w:pStyle w:val="Style1"/>
      </w:pPr>
      <w:r>
        <w:t xml:space="preserve">All the above AQMAs have been declared due to exceedances of the </w:t>
      </w:r>
      <w:r w:rsidR="0073165C">
        <w:t>air quality</w:t>
      </w:r>
      <w:r w:rsidR="002D113E">
        <w:t xml:space="preserve"> </w:t>
      </w:r>
      <w:r>
        <w:t>annual mean objective for nitrogen dioxide (NO</w:t>
      </w:r>
      <w:r w:rsidRPr="00726566">
        <w:rPr>
          <w:vertAlign w:val="subscript"/>
        </w:rPr>
        <w:t>2</w:t>
      </w:r>
      <w:r>
        <w:t xml:space="preserve">) of 40 </w:t>
      </w:r>
      <w:r w:rsidRPr="00B74CE9">
        <w:rPr>
          <w:rFonts w:cs="Arial"/>
        </w:rPr>
        <w:t>μ</w:t>
      </w:r>
      <w:r>
        <w:t>g/m</w:t>
      </w:r>
      <w:r w:rsidRPr="0038214D">
        <w:rPr>
          <w:vertAlign w:val="superscript"/>
        </w:rPr>
        <w:t>3</w:t>
      </w:r>
      <w:r>
        <w:t>. The exceedances are most likely due to emissions from road traffic along the city’s road network</w:t>
      </w:r>
      <w:r w:rsidR="00AC69C2">
        <w:t xml:space="preserve"> and were declared </w:t>
      </w:r>
      <w:r w:rsidR="00436EFD">
        <w:t xml:space="preserve">with the source of </w:t>
      </w:r>
      <w:r w:rsidR="00436EFD" w:rsidRPr="00436EFD">
        <w:t>County or Unitary Authority Road</w:t>
      </w:r>
      <w:r>
        <w:t>. As such, existing monitoring within Gloucester is focussed within known ‘hotspots’ along the roadside.</w:t>
      </w:r>
    </w:p>
    <w:p w14:paraId="54A433D5" w14:textId="77777777" w:rsidR="009C4C37" w:rsidRDefault="004112AB" w:rsidP="003F662B">
      <w:pPr>
        <w:pStyle w:val="Style1"/>
      </w:pPr>
      <w:bookmarkStart w:id="17" w:name="_Ref140845713"/>
      <w:r w:rsidRPr="004112AB">
        <w:t xml:space="preserve">Following </w:t>
      </w:r>
      <w:r>
        <w:t>a number of years of concentrations below the annual mean NO</w:t>
      </w:r>
      <w:r w:rsidRPr="00726566">
        <w:rPr>
          <w:vertAlign w:val="subscript"/>
        </w:rPr>
        <w:t>2</w:t>
      </w:r>
      <w:r>
        <w:t xml:space="preserve"> concentration within Barton Road and Painswick </w:t>
      </w:r>
      <w:r w:rsidR="0067050E">
        <w:t xml:space="preserve">Road </w:t>
      </w:r>
      <w:r>
        <w:t xml:space="preserve">AQMAs </w:t>
      </w:r>
      <w:r w:rsidR="0067050E">
        <w:t xml:space="preserve">it was recommended that these AQMAs were revoked. </w:t>
      </w:r>
    </w:p>
    <w:p w14:paraId="1216B66E" w14:textId="186ACF6C" w:rsidR="004112AB" w:rsidRPr="004112AB" w:rsidRDefault="0067050E" w:rsidP="003F662B">
      <w:pPr>
        <w:pStyle w:val="Style1"/>
      </w:pPr>
      <w:r>
        <w:t xml:space="preserve">Revocation of the Priory Road AQMA was not recommended at this time and the AQAP was therefore developed for this AQMA. </w:t>
      </w:r>
    </w:p>
    <w:p w14:paraId="24D356F1" w14:textId="3779AD5F" w:rsidR="00E45C1D" w:rsidRPr="00E45C1D" w:rsidRDefault="00E45C1D" w:rsidP="00E45C1D">
      <w:pPr>
        <w:pStyle w:val="Caption"/>
      </w:pPr>
      <w:bookmarkStart w:id="18" w:name="_Toc185409063"/>
      <w:r>
        <w:t xml:space="preserve">Figure </w:t>
      </w:r>
      <w:r>
        <w:fldChar w:fldCharType="begin"/>
      </w:r>
      <w:r>
        <w:instrText xml:space="preserve"> SEQ Figure \* ARABIC </w:instrText>
      </w:r>
      <w:r>
        <w:fldChar w:fldCharType="separate"/>
      </w:r>
      <w:r w:rsidR="00FC195C">
        <w:rPr>
          <w:noProof/>
        </w:rPr>
        <w:t>1</w:t>
      </w:r>
      <w:r>
        <w:rPr>
          <w:noProof/>
        </w:rPr>
        <w:fldChar w:fldCharType="end"/>
      </w:r>
      <w:r>
        <w:t xml:space="preserve"> – Priory </w:t>
      </w:r>
      <w:r w:rsidRPr="00881673">
        <w:t>Road</w:t>
      </w:r>
      <w:r>
        <w:t xml:space="preserve"> AQMA</w:t>
      </w:r>
      <w:bookmarkEnd w:id="18"/>
    </w:p>
    <w:p w14:paraId="26D703A4" w14:textId="0D69A674" w:rsidR="00C660B1" w:rsidRDefault="00197F3B" w:rsidP="003F662B">
      <w:pPr>
        <w:pStyle w:val="Style1"/>
      </w:pPr>
      <w:r>
        <w:rPr>
          <w:noProof/>
        </w:rPr>
        <w:drawing>
          <wp:inline distT="0" distB="0" distL="0" distR="0" wp14:anchorId="4E0A0032" wp14:editId="7D65DD55">
            <wp:extent cx="5753100" cy="4067175"/>
            <wp:effectExtent l="0" t="0" r="0" b="9525"/>
            <wp:docPr id="504357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65DCAD3A" w14:textId="2A555628" w:rsidR="003F662B" w:rsidRDefault="003F662B" w:rsidP="003F662B">
      <w:pPr>
        <w:pStyle w:val="Style1"/>
      </w:pPr>
      <w:r>
        <w:t>During 202</w:t>
      </w:r>
      <w:r w:rsidR="008404C8">
        <w:t>3</w:t>
      </w:r>
      <w:r>
        <w:t>, NO</w:t>
      </w:r>
      <w:r w:rsidRPr="00726566">
        <w:rPr>
          <w:vertAlign w:val="subscript"/>
        </w:rPr>
        <w:t>2</w:t>
      </w:r>
      <w:r>
        <w:t xml:space="preserve"> was monitored at </w:t>
      </w:r>
      <w:r w:rsidR="00A0640D">
        <w:t>25</w:t>
      </w:r>
      <w:r>
        <w:t xml:space="preserve"> locations using passive diffusion tubes, comprising </w:t>
      </w:r>
      <w:r w:rsidR="00A0640D">
        <w:t>21</w:t>
      </w:r>
      <w:r>
        <w:t xml:space="preserve"> roadside sites and </w:t>
      </w:r>
      <w:r w:rsidR="00A0640D">
        <w:t>four</w:t>
      </w:r>
      <w:r>
        <w:t xml:space="preserve"> urban background site</w:t>
      </w:r>
      <w:r w:rsidR="00A0640D">
        <w:t>s</w:t>
      </w:r>
      <w:r>
        <w:t>. There is no automatic monitoring undertaken within the jurisdiction of Gloucester City Council.</w:t>
      </w:r>
    </w:p>
    <w:p w14:paraId="5DEE6DB9" w14:textId="28DBEFAC" w:rsidR="003F662B" w:rsidRDefault="003F662B" w:rsidP="003F662B">
      <w:pPr>
        <w:pStyle w:val="Style1"/>
      </w:pPr>
      <w:r>
        <w:t>Focussing on the monitoring undertaken within the AQMA, Table 2.1 provides the annual mean NO</w:t>
      </w:r>
      <w:r w:rsidRPr="00726566">
        <w:rPr>
          <w:vertAlign w:val="subscript"/>
        </w:rPr>
        <w:t>2</w:t>
      </w:r>
      <w:r>
        <w:t xml:space="preserve"> concentrations for the monitoring sites located within the declared AQMA, of which there are </w:t>
      </w:r>
      <w:r w:rsidR="00A832A8">
        <w:t>three</w:t>
      </w:r>
      <w:r>
        <w:t xml:space="preserve"> sites. </w:t>
      </w:r>
    </w:p>
    <w:p w14:paraId="1EF44261" w14:textId="6A31FBB7" w:rsidR="003F662B" w:rsidRPr="00920313" w:rsidRDefault="003F662B" w:rsidP="003F662B">
      <w:pPr>
        <w:pStyle w:val="Style1"/>
      </w:pPr>
      <w:r>
        <w:t>Exceedances of the 40</w:t>
      </w:r>
      <w:r w:rsidRPr="00796F47">
        <w:t xml:space="preserve"> μg/m</w:t>
      </w:r>
      <w:r w:rsidRPr="00796F47">
        <w:rPr>
          <w:vertAlign w:val="superscript"/>
        </w:rPr>
        <w:t>3</w:t>
      </w:r>
      <w:r w:rsidRPr="00796F47">
        <w:t xml:space="preserve"> annual mean objective for </w:t>
      </w:r>
      <w:r>
        <w:t>NO</w:t>
      </w:r>
      <w:r w:rsidRPr="00726566">
        <w:rPr>
          <w:vertAlign w:val="subscript"/>
        </w:rPr>
        <w:t>2</w:t>
      </w:r>
      <w:r>
        <w:t xml:space="preserve"> are highlighted in bold. Although </w:t>
      </w:r>
      <w:r w:rsidRPr="00DA2F3A">
        <w:t>there were no exceedances of annual mean NO</w:t>
      </w:r>
      <w:r w:rsidRPr="00726566">
        <w:rPr>
          <w:vertAlign w:val="subscript"/>
        </w:rPr>
        <w:t>2</w:t>
      </w:r>
      <w:r w:rsidRPr="00DA2F3A">
        <w:t xml:space="preserve"> in 202</w:t>
      </w:r>
      <w:r w:rsidR="008404C8">
        <w:t xml:space="preserve">3.  </w:t>
      </w:r>
      <w:r w:rsidR="00920313">
        <w:t>Diffusion tube 24 was within 10% of the annual mean objective for NO</w:t>
      </w:r>
      <w:r w:rsidR="00920313" w:rsidRPr="00726566">
        <w:rPr>
          <w:vertAlign w:val="subscript"/>
        </w:rPr>
        <w:t>2</w:t>
      </w:r>
      <w:r w:rsidR="00920313">
        <w:t xml:space="preserve"> in 2021.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1242"/>
        <w:gridCol w:w="1353"/>
        <w:gridCol w:w="1006"/>
        <w:gridCol w:w="1006"/>
        <w:gridCol w:w="1007"/>
        <w:gridCol w:w="931"/>
        <w:gridCol w:w="931"/>
        <w:gridCol w:w="831"/>
      </w:tblGrid>
      <w:tr w:rsidR="000C41B0" w:rsidRPr="00E3664B" w14:paraId="6889AAE2" w14:textId="39821BCB">
        <w:trPr>
          <w:trHeight w:val="552"/>
        </w:trPr>
        <w:tc>
          <w:tcPr>
            <w:tcW w:w="753" w:type="dxa"/>
            <w:vMerge w:val="restart"/>
            <w:shd w:val="clear" w:color="auto" w:fill="006600"/>
            <w:vAlign w:val="center"/>
          </w:tcPr>
          <w:p w14:paraId="579AE33D" w14:textId="1AFBD33B" w:rsidR="000C41B0" w:rsidRPr="00881673" w:rsidRDefault="000C41B0" w:rsidP="00881673">
            <w:pPr>
              <w:spacing w:before="0" w:after="0" w:line="240" w:lineRule="auto"/>
              <w:ind w:left="85" w:right="85"/>
              <w:jc w:val="center"/>
              <w:rPr>
                <w:rFonts w:cs="Arial"/>
                <w:b/>
                <w:bCs/>
                <w:color w:val="FFFFFF"/>
                <w:sz w:val="20"/>
                <w:szCs w:val="20"/>
                <w:u w:color="FFFFFF"/>
                <w:lang w:val="en-US" w:eastAsia="zh-CN"/>
              </w:rPr>
            </w:pPr>
            <w:r w:rsidRPr="00881673">
              <w:rPr>
                <w:rFonts w:cs="Arial"/>
                <w:b/>
                <w:bCs/>
                <w:color w:val="FFFFFF"/>
                <w:sz w:val="20"/>
                <w:szCs w:val="20"/>
                <w:u w:color="FFFFFF"/>
                <w:lang w:val="en-US" w:eastAsia="zh-CN"/>
              </w:rPr>
              <w:t>Site ID</w:t>
            </w:r>
          </w:p>
        </w:tc>
        <w:tc>
          <w:tcPr>
            <w:tcW w:w="1242" w:type="dxa"/>
            <w:vMerge w:val="restart"/>
            <w:shd w:val="clear" w:color="auto" w:fill="006600"/>
            <w:vAlign w:val="center"/>
          </w:tcPr>
          <w:p w14:paraId="3721D974" w14:textId="1063A8E5" w:rsidR="000C41B0" w:rsidRPr="00881673" w:rsidRDefault="000C41B0" w:rsidP="00881673">
            <w:pPr>
              <w:spacing w:before="0" w:after="0" w:line="240" w:lineRule="auto"/>
              <w:ind w:left="85" w:right="85"/>
              <w:jc w:val="center"/>
              <w:rPr>
                <w:rFonts w:cs="Arial"/>
                <w:b/>
                <w:bCs/>
                <w:color w:val="FFFFFF"/>
                <w:sz w:val="20"/>
                <w:szCs w:val="20"/>
                <w:u w:color="FFFFFF"/>
                <w:lang w:val="en-US" w:eastAsia="zh-CN"/>
              </w:rPr>
            </w:pPr>
            <w:r w:rsidRPr="00881673">
              <w:rPr>
                <w:rFonts w:cs="Arial"/>
                <w:b/>
                <w:bCs/>
                <w:color w:val="FFFFFF"/>
                <w:sz w:val="20"/>
                <w:szCs w:val="20"/>
                <w:u w:color="FFFFFF"/>
                <w:lang w:val="en-US" w:eastAsia="zh-CN"/>
              </w:rPr>
              <w:t>X OS Grid Ref (Easting)</w:t>
            </w:r>
          </w:p>
        </w:tc>
        <w:tc>
          <w:tcPr>
            <w:tcW w:w="1353" w:type="dxa"/>
            <w:vMerge w:val="restart"/>
            <w:shd w:val="clear" w:color="auto" w:fill="006600"/>
            <w:vAlign w:val="center"/>
          </w:tcPr>
          <w:p w14:paraId="28A012A1" w14:textId="4252C8AD" w:rsidR="000C41B0" w:rsidRPr="00881673" w:rsidRDefault="000C41B0" w:rsidP="00881673">
            <w:pPr>
              <w:spacing w:before="0" w:after="0" w:line="240" w:lineRule="auto"/>
              <w:ind w:left="85" w:right="85"/>
              <w:jc w:val="center"/>
              <w:rPr>
                <w:rFonts w:cs="Arial"/>
                <w:b/>
                <w:bCs/>
                <w:color w:val="FFFFFF"/>
                <w:sz w:val="20"/>
                <w:szCs w:val="20"/>
                <w:u w:color="FFFFFF"/>
                <w:lang w:val="en-US" w:eastAsia="zh-CN"/>
              </w:rPr>
            </w:pPr>
            <w:r w:rsidRPr="00881673">
              <w:rPr>
                <w:rFonts w:cs="Arial"/>
                <w:b/>
                <w:bCs/>
                <w:color w:val="FFFFFF"/>
                <w:sz w:val="20"/>
                <w:szCs w:val="20"/>
                <w:u w:color="FFFFFF"/>
                <w:lang w:val="en-US" w:eastAsia="zh-CN"/>
              </w:rPr>
              <w:t>Y OS Grid Ref (Northing)</w:t>
            </w:r>
          </w:p>
        </w:tc>
        <w:tc>
          <w:tcPr>
            <w:tcW w:w="5712" w:type="dxa"/>
            <w:gridSpan w:val="6"/>
            <w:shd w:val="clear" w:color="auto" w:fill="006600"/>
            <w:vAlign w:val="center"/>
          </w:tcPr>
          <w:p w14:paraId="4F711974" w14:textId="44FA179B" w:rsidR="000C41B0" w:rsidRPr="00881673" w:rsidRDefault="000C41B0" w:rsidP="00881673">
            <w:pPr>
              <w:spacing w:before="0" w:after="0" w:line="240" w:lineRule="auto"/>
              <w:ind w:left="85" w:right="85"/>
              <w:jc w:val="center"/>
              <w:rPr>
                <w:rFonts w:cs="Arial"/>
                <w:b/>
                <w:bCs/>
                <w:color w:val="FFFFFF"/>
                <w:sz w:val="20"/>
                <w:szCs w:val="20"/>
                <w:u w:color="FFFFFF"/>
                <w:lang w:val="en-US" w:eastAsia="zh-CN"/>
              </w:rPr>
            </w:pPr>
            <w:r w:rsidRPr="00881673">
              <w:rPr>
                <w:rFonts w:cs="Arial"/>
                <w:b/>
                <w:bCs/>
                <w:color w:val="FFFFFF"/>
                <w:sz w:val="20"/>
                <w:szCs w:val="20"/>
                <w:u w:color="FFFFFF"/>
                <w:lang w:val="en-US" w:eastAsia="zh-CN"/>
              </w:rPr>
              <w:t>NO</w:t>
            </w:r>
            <w:r w:rsidRPr="00726566">
              <w:rPr>
                <w:rFonts w:cs="Arial"/>
                <w:b/>
                <w:bCs/>
                <w:color w:val="FFFFFF"/>
                <w:sz w:val="20"/>
                <w:szCs w:val="20"/>
                <w:u w:color="FFFFFF"/>
                <w:vertAlign w:val="subscript"/>
                <w:lang w:val="en-US" w:eastAsia="zh-CN"/>
              </w:rPr>
              <w:t>2</w:t>
            </w:r>
            <w:r>
              <w:rPr>
                <w:rFonts w:cs="Arial"/>
                <w:b/>
                <w:bCs/>
                <w:color w:val="FFFFFF"/>
                <w:sz w:val="20"/>
                <w:szCs w:val="20"/>
                <w:u w:color="FFFFFF"/>
                <w:lang w:val="en-US" w:eastAsia="zh-CN"/>
              </w:rPr>
              <w:t xml:space="preserve"> </w:t>
            </w:r>
            <w:r w:rsidRPr="00881673">
              <w:rPr>
                <w:rFonts w:cs="Arial"/>
                <w:b/>
                <w:bCs/>
                <w:color w:val="FFFFFF"/>
                <w:sz w:val="20"/>
                <w:szCs w:val="20"/>
                <w:u w:color="FFFFFF"/>
                <w:lang w:val="en-US" w:eastAsia="zh-CN"/>
              </w:rPr>
              <w:t>Concentration (μg/m</w:t>
            </w:r>
            <w:r w:rsidRPr="00881673">
              <w:rPr>
                <w:rFonts w:cs="Arial"/>
                <w:b/>
                <w:bCs/>
                <w:color w:val="FFFFFF"/>
                <w:sz w:val="20"/>
                <w:szCs w:val="20"/>
                <w:u w:color="FFFFFF"/>
                <w:vertAlign w:val="superscript"/>
                <w:lang w:val="en-US" w:eastAsia="zh-CN"/>
              </w:rPr>
              <w:t>3</w:t>
            </w:r>
            <w:r w:rsidRPr="00881673">
              <w:rPr>
                <w:rFonts w:cs="Arial"/>
                <w:b/>
                <w:bCs/>
                <w:color w:val="FFFFFF"/>
                <w:sz w:val="20"/>
                <w:szCs w:val="20"/>
                <w:u w:color="FFFFFF"/>
                <w:lang w:val="en-US" w:eastAsia="zh-CN"/>
              </w:rPr>
              <w:t>)</w:t>
            </w:r>
          </w:p>
        </w:tc>
      </w:tr>
      <w:tr w:rsidR="000C41B0" w:rsidRPr="00E3664B" w14:paraId="2391398E" w14:textId="117A2FB6" w:rsidTr="00A92E3C">
        <w:trPr>
          <w:trHeight w:val="552"/>
        </w:trPr>
        <w:tc>
          <w:tcPr>
            <w:tcW w:w="753" w:type="dxa"/>
            <w:vMerge/>
            <w:shd w:val="clear" w:color="auto" w:fill="006600"/>
            <w:vAlign w:val="center"/>
          </w:tcPr>
          <w:p w14:paraId="1815B785" w14:textId="77777777" w:rsidR="000C41B0" w:rsidRPr="00881673" w:rsidRDefault="000C41B0" w:rsidP="00881673">
            <w:pPr>
              <w:spacing w:before="0" w:after="0" w:line="240" w:lineRule="auto"/>
              <w:ind w:left="85" w:right="85"/>
              <w:jc w:val="center"/>
              <w:rPr>
                <w:rFonts w:cs="Arial"/>
                <w:b/>
                <w:bCs/>
                <w:color w:val="FFFFFF"/>
                <w:sz w:val="20"/>
                <w:szCs w:val="20"/>
                <w:u w:color="FFFFFF"/>
                <w:lang w:val="en-US" w:eastAsia="zh-CN"/>
              </w:rPr>
            </w:pPr>
          </w:p>
        </w:tc>
        <w:tc>
          <w:tcPr>
            <w:tcW w:w="1242" w:type="dxa"/>
            <w:vMerge/>
            <w:shd w:val="clear" w:color="auto" w:fill="006600"/>
            <w:vAlign w:val="center"/>
          </w:tcPr>
          <w:p w14:paraId="47053593" w14:textId="77777777" w:rsidR="000C41B0" w:rsidRPr="00881673" w:rsidRDefault="000C41B0" w:rsidP="00881673">
            <w:pPr>
              <w:spacing w:before="0" w:after="0" w:line="240" w:lineRule="auto"/>
              <w:ind w:left="85" w:right="85"/>
              <w:jc w:val="center"/>
              <w:rPr>
                <w:rFonts w:cs="Arial"/>
                <w:b/>
                <w:bCs/>
                <w:color w:val="FFFFFF"/>
                <w:sz w:val="20"/>
                <w:szCs w:val="20"/>
                <w:u w:color="FFFFFF"/>
                <w:lang w:val="en-US" w:eastAsia="zh-CN"/>
              </w:rPr>
            </w:pPr>
          </w:p>
        </w:tc>
        <w:tc>
          <w:tcPr>
            <w:tcW w:w="1353" w:type="dxa"/>
            <w:vMerge/>
            <w:shd w:val="clear" w:color="auto" w:fill="006600"/>
            <w:vAlign w:val="center"/>
          </w:tcPr>
          <w:p w14:paraId="2DE5258A" w14:textId="77777777" w:rsidR="000C41B0" w:rsidRPr="00881673" w:rsidRDefault="000C41B0" w:rsidP="00881673">
            <w:pPr>
              <w:spacing w:before="0" w:after="0" w:line="240" w:lineRule="auto"/>
              <w:ind w:left="85" w:right="85"/>
              <w:jc w:val="center"/>
              <w:rPr>
                <w:rFonts w:cs="Arial"/>
                <w:b/>
                <w:bCs/>
                <w:color w:val="FFFFFF"/>
                <w:sz w:val="20"/>
                <w:szCs w:val="20"/>
                <w:u w:color="FFFFFF"/>
                <w:lang w:val="en-US" w:eastAsia="zh-CN"/>
              </w:rPr>
            </w:pPr>
          </w:p>
        </w:tc>
        <w:tc>
          <w:tcPr>
            <w:tcW w:w="1006" w:type="dxa"/>
            <w:shd w:val="clear" w:color="auto" w:fill="006600"/>
            <w:vAlign w:val="center"/>
          </w:tcPr>
          <w:p w14:paraId="4ADDF081" w14:textId="5E735097" w:rsidR="000C41B0" w:rsidRPr="00881673" w:rsidRDefault="000C41B0" w:rsidP="000C41B0">
            <w:pPr>
              <w:spacing w:before="0" w:after="0" w:line="240" w:lineRule="auto"/>
              <w:ind w:left="85" w:right="85"/>
              <w:jc w:val="center"/>
              <w:rPr>
                <w:rFonts w:cs="Arial"/>
                <w:b/>
                <w:bCs/>
                <w:color w:val="FFFFFF"/>
                <w:sz w:val="20"/>
                <w:szCs w:val="20"/>
                <w:u w:color="FFFFFF"/>
                <w:lang w:val="en-US" w:eastAsia="zh-CN"/>
              </w:rPr>
            </w:pPr>
            <w:r>
              <w:rPr>
                <w:rFonts w:cs="Arial"/>
                <w:b/>
                <w:bCs/>
                <w:color w:val="FFFFFF"/>
                <w:sz w:val="20"/>
                <w:szCs w:val="20"/>
                <w:u w:color="FFFFFF"/>
                <w:lang w:val="en-US" w:eastAsia="zh-CN"/>
              </w:rPr>
              <w:t>2018</w:t>
            </w:r>
          </w:p>
        </w:tc>
        <w:tc>
          <w:tcPr>
            <w:tcW w:w="1006" w:type="dxa"/>
            <w:shd w:val="clear" w:color="auto" w:fill="006600"/>
            <w:vAlign w:val="center"/>
          </w:tcPr>
          <w:p w14:paraId="3F6068BE" w14:textId="6E28A723" w:rsidR="000C41B0" w:rsidRPr="00881673" w:rsidRDefault="000C41B0" w:rsidP="000C41B0">
            <w:pPr>
              <w:spacing w:before="0" w:after="0" w:line="240" w:lineRule="auto"/>
              <w:ind w:left="85" w:right="85"/>
              <w:jc w:val="center"/>
              <w:rPr>
                <w:rFonts w:cs="Arial"/>
                <w:b/>
                <w:bCs/>
                <w:color w:val="FFFFFF"/>
                <w:sz w:val="20"/>
                <w:szCs w:val="20"/>
                <w:u w:color="FFFFFF"/>
                <w:lang w:val="en-US" w:eastAsia="zh-CN"/>
              </w:rPr>
            </w:pPr>
            <w:r>
              <w:rPr>
                <w:rFonts w:cs="Arial"/>
                <w:b/>
                <w:bCs/>
                <w:color w:val="FFFFFF"/>
                <w:sz w:val="20"/>
                <w:szCs w:val="20"/>
                <w:u w:color="FFFFFF"/>
                <w:lang w:val="en-US" w:eastAsia="zh-CN"/>
              </w:rPr>
              <w:t>2019</w:t>
            </w:r>
          </w:p>
        </w:tc>
        <w:tc>
          <w:tcPr>
            <w:tcW w:w="1007" w:type="dxa"/>
            <w:shd w:val="clear" w:color="auto" w:fill="006600"/>
            <w:vAlign w:val="center"/>
          </w:tcPr>
          <w:p w14:paraId="709F1FBB" w14:textId="6248368E" w:rsidR="000C41B0" w:rsidRPr="00881673" w:rsidRDefault="000C41B0" w:rsidP="000C41B0">
            <w:pPr>
              <w:spacing w:before="0" w:after="0" w:line="240" w:lineRule="auto"/>
              <w:ind w:left="85" w:right="85"/>
              <w:jc w:val="center"/>
              <w:rPr>
                <w:rFonts w:cs="Arial"/>
                <w:b/>
                <w:bCs/>
                <w:color w:val="FFFFFF"/>
                <w:sz w:val="20"/>
                <w:szCs w:val="20"/>
                <w:u w:color="FFFFFF"/>
                <w:lang w:val="en-US" w:eastAsia="zh-CN"/>
              </w:rPr>
            </w:pPr>
            <w:r>
              <w:rPr>
                <w:rFonts w:cs="Arial"/>
                <w:b/>
                <w:bCs/>
                <w:color w:val="FFFFFF"/>
                <w:sz w:val="20"/>
                <w:szCs w:val="20"/>
                <w:u w:color="FFFFFF"/>
                <w:lang w:val="en-US" w:eastAsia="zh-CN"/>
              </w:rPr>
              <w:t>2020</w:t>
            </w:r>
          </w:p>
        </w:tc>
        <w:tc>
          <w:tcPr>
            <w:tcW w:w="931" w:type="dxa"/>
            <w:shd w:val="clear" w:color="auto" w:fill="006600"/>
            <w:vAlign w:val="center"/>
          </w:tcPr>
          <w:p w14:paraId="787FA827" w14:textId="4987A146" w:rsidR="000C41B0" w:rsidRPr="00881673" w:rsidRDefault="000C41B0" w:rsidP="000C41B0">
            <w:pPr>
              <w:spacing w:before="0" w:after="0" w:line="240" w:lineRule="auto"/>
              <w:ind w:left="85" w:right="85"/>
              <w:jc w:val="center"/>
              <w:rPr>
                <w:rFonts w:cs="Arial"/>
                <w:b/>
                <w:bCs/>
                <w:color w:val="FFFFFF"/>
                <w:sz w:val="20"/>
                <w:szCs w:val="20"/>
                <w:u w:color="FFFFFF"/>
                <w:lang w:val="en-US" w:eastAsia="zh-CN"/>
              </w:rPr>
            </w:pPr>
            <w:r>
              <w:rPr>
                <w:rFonts w:cs="Arial"/>
                <w:b/>
                <w:bCs/>
                <w:color w:val="FFFFFF"/>
                <w:sz w:val="20"/>
                <w:szCs w:val="20"/>
                <w:u w:color="FFFFFF"/>
                <w:lang w:val="en-US" w:eastAsia="zh-CN"/>
              </w:rPr>
              <w:t>2021</w:t>
            </w:r>
          </w:p>
        </w:tc>
        <w:tc>
          <w:tcPr>
            <w:tcW w:w="931" w:type="dxa"/>
            <w:shd w:val="clear" w:color="auto" w:fill="006600"/>
            <w:vAlign w:val="center"/>
          </w:tcPr>
          <w:p w14:paraId="719C184E" w14:textId="3F2C4CBF" w:rsidR="000C41B0" w:rsidRPr="00881673" w:rsidRDefault="000C41B0" w:rsidP="000C41B0">
            <w:pPr>
              <w:spacing w:before="0" w:after="0" w:line="240" w:lineRule="auto"/>
              <w:ind w:left="85" w:right="85"/>
              <w:jc w:val="center"/>
              <w:rPr>
                <w:rFonts w:cs="Arial"/>
                <w:b/>
                <w:bCs/>
                <w:color w:val="FFFFFF"/>
                <w:sz w:val="20"/>
                <w:szCs w:val="20"/>
                <w:u w:color="FFFFFF"/>
                <w:lang w:val="en-US" w:eastAsia="zh-CN"/>
              </w:rPr>
            </w:pPr>
            <w:r>
              <w:rPr>
                <w:rFonts w:cs="Arial"/>
                <w:b/>
                <w:bCs/>
                <w:color w:val="FFFFFF"/>
                <w:sz w:val="20"/>
                <w:szCs w:val="20"/>
                <w:u w:color="FFFFFF"/>
                <w:lang w:val="en-US" w:eastAsia="zh-CN"/>
              </w:rPr>
              <w:t>2022</w:t>
            </w:r>
          </w:p>
        </w:tc>
        <w:tc>
          <w:tcPr>
            <w:tcW w:w="831" w:type="dxa"/>
            <w:shd w:val="clear" w:color="auto" w:fill="006600"/>
            <w:vAlign w:val="center"/>
          </w:tcPr>
          <w:p w14:paraId="17852639" w14:textId="56999B0F" w:rsidR="000C41B0" w:rsidRDefault="000C41B0" w:rsidP="000C41B0">
            <w:pPr>
              <w:spacing w:before="0" w:after="0" w:line="240" w:lineRule="auto"/>
              <w:ind w:left="85" w:right="85"/>
              <w:jc w:val="center"/>
              <w:rPr>
                <w:rFonts w:cs="Arial"/>
                <w:b/>
                <w:bCs/>
                <w:color w:val="FFFFFF"/>
                <w:sz w:val="20"/>
                <w:szCs w:val="20"/>
                <w:u w:color="FFFFFF"/>
                <w:lang w:val="en-US" w:eastAsia="zh-CN"/>
              </w:rPr>
            </w:pPr>
            <w:r>
              <w:rPr>
                <w:rFonts w:cs="Arial"/>
                <w:b/>
                <w:bCs/>
                <w:color w:val="FFFFFF"/>
                <w:sz w:val="20"/>
                <w:szCs w:val="20"/>
                <w:u w:color="FFFFFF"/>
                <w:lang w:val="en-US" w:eastAsia="zh-CN"/>
              </w:rPr>
              <w:t>2023</w:t>
            </w:r>
          </w:p>
        </w:tc>
      </w:tr>
      <w:tr w:rsidR="00A92E3C" w:rsidRPr="00E3664B" w14:paraId="1F6574BB" w14:textId="26D85FEB" w:rsidTr="00A92E3C">
        <w:trPr>
          <w:trHeight w:val="552"/>
        </w:trPr>
        <w:tc>
          <w:tcPr>
            <w:tcW w:w="753" w:type="dxa"/>
            <w:shd w:val="clear" w:color="auto" w:fill="FFFFFF" w:themeFill="background1"/>
            <w:vAlign w:val="center"/>
          </w:tcPr>
          <w:p w14:paraId="51A22D99" w14:textId="1A78D966" w:rsidR="00A92E3C" w:rsidRPr="00A92E3C" w:rsidRDefault="00A92E3C" w:rsidP="00A92E3C">
            <w:pPr>
              <w:pStyle w:val="Default"/>
              <w:ind w:left="85" w:right="85"/>
              <w:jc w:val="center"/>
              <w:rPr>
                <w:rFonts w:eastAsia="Arial"/>
                <w:sz w:val="20"/>
                <w:szCs w:val="20"/>
              </w:rPr>
            </w:pPr>
            <w:r w:rsidRPr="00A92E3C">
              <w:rPr>
                <w:rFonts w:eastAsia="Arial"/>
                <w:sz w:val="20"/>
                <w:szCs w:val="20"/>
              </w:rPr>
              <w:t>23</w:t>
            </w:r>
          </w:p>
        </w:tc>
        <w:tc>
          <w:tcPr>
            <w:tcW w:w="1242" w:type="dxa"/>
            <w:shd w:val="clear" w:color="auto" w:fill="FFFFFF" w:themeFill="background1"/>
            <w:vAlign w:val="center"/>
          </w:tcPr>
          <w:p w14:paraId="55BC22E5" w14:textId="07E22E95" w:rsidR="00A92E3C" w:rsidRPr="00A92E3C" w:rsidRDefault="00A92E3C" w:rsidP="00A92E3C">
            <w:pPr>
              <w:pStyle w:val="Default"/>
              <w:ind w:left="85" w:right="85"/>
              <w:jc w:val="center"/>
              <w:rPr>
                <w:rFonts w:eastAsia="Arial"/>
                <w:sz w:val="20"/>
                <w:szCs w:val="20"/>
              </w:rPr>
            </w:pPr>
            <w:r w:rsidRPr="00A92E3C">
              <w:rPr>
                <w:rFonts w:eastAsia="Arial"/>
                <w:sz w:val="20"/>
                <w:szCs w:val="20"/>
              </w:rPr>
              <w:t>382898</w:t>
            </w:r>
          </w:p>
        </w:tc>
        <w:tc>
          <w:tcPr>
            <w:tcW w:w="1353" w:type="dxa"/>
            <w:shd w:val="clear" w:color="auto" w:fill="FFFFFF" w:themeFill="background1"/>
            <w:vAlign w:val="center"/>
          </w:tcPr>
          <w:p w14:paraId="2D937CA4" w14:textId="0B21CB9F" w:rsidR="00A92E3C" w:rsidRPr="00A92E3C" w:rsidRDefault="00A92E3C" w:rsidP="00A92E3C">
            <w:pPr>
              <w:pStyle w:val="Default"/>
              <w:ind w:left="85" w:right="85"/>
              <w:jc w:val="center"/>
              <w:rPr>
                <w:rFonts w:eastAsia="Arial"/>
                <w:sz w:val="20"/>
                <w:szCs w:val="20"/>
              </w:rPr>
            </w:pPr>
            <w:r w:rsidRPr="00A92E3C">
              <w:rPr>
                <w:rFonts w:eastAsia="Arial"/>
                <w:sz w:val="20"/>
                <w:szCs w:val="20"/>
              </w:rPr>
              <w:t>219029</w:t>
            </w:r>
          </w:p>
        </w:tc>
        <w:tc>
          <w:tcPr>
            <w:tcW w:w="1006" w:type="dxa"/>
            <w:shd w:val="clear" w:color="auto" w:fill="FFFFFF" w:themeFill="background1"/>
            <w:vAlign w:val="center"/>
          </w:tcPr>
          <w:p w14:paraId="0E216411" w14:textId="2A8D3CCC" w:rsidR="00A92E3C" w:rsidRPr="00A92E3C" w:rsidRDefault="00A92E3C" w:rsidP="00A92E3C">
            <w:pPr>
              <w:pStyle w:val="Default"/>
              <w:ind w:left="85" w:right="85"/>
              <w:jc w:val="center"/>
              <w:rPr>
                <w:rFonts w:eastAsia="Arial"/>
                <w:b/>
                <w:bCs/>
                <w:sz w:val="20"/>
                <w:szCs w:val="20"/>
              </w:rPr>
            </w:pPr>
            <w:r w:rsidRPr="00A92E3C">
              <w:rPr>
                <w:rFonts w:eastAsia="Arial"/>
                <w:b/>
                <w:bCs/>
                <w:sz w:val="20"/>
                <w:szCs w:val="20"/>
              </w:rPr>
              <w:t>46.3</w:t>
            </w:r>
          </w:p>
        </w:tc>
        <w:tc>
          <w:tcPr>
            <w:tcW w:w="1006" w:type="dxa"/>
            <w:shd w:val="clear" w:color="auto" w:fill="FFFFFF" w:themeFill="background1"/>
            <w:vAlign w:val="center"/>
          </w:tcPr>
          <w:p w14:paraId="32089467" w14:textId="6427D132" w:rsidR="00A92E3C" w:rsidRPr="00A92E3C" w:rsidRDefault="00A92E3C" w:rsidP="00A92E3C">
            <w:pPr>
              <w:pStyle w:val="Default"/>
              <w:ind w:left="85" w:right="85"/>
              <w:jc w:val="center"/>
              <w:rPr>
                <w:rFonts w:eastAsia="Arial"/>
                <w:b/>
                <w:sz w:val="20"/>
                <w:szCs w:val="20"/>
              </w:rPr>
            </w:pPr>
            <w:r w:rsidRPr="00A92E3C">
              <w:rPr>
                <w:b/>
                <w:sz w:val="20"/>
                <w:szCs w:val="20"/>
                <w:lang w:eastAsia="en-GB"/>
              </w:rPr>
              <w:t>40.5</w:t>
            </w:r>
          </w:p>
        </w:tc>
        <w:tc>
          <w:tcPr>
            <w:tcW w:w="1007" w:type="dxa"/>
            <w:shd w:val="clear" w:color="auto" w:fill="FFFFFF" w:themeFill="background1"/>
            <w:vAlign w:val="center"/>
          </w:tcPr>
          <w:p w14:paraId="0E31FE0D" w14:textId="730D4F9D" w:rsidR="00A92E3C" w:rsidRPr="00A92E3C" w:rsidRDefault="00A92E3C" w:rsidP="00A92E3C">
            <w:pPr>
              <w:pStyle w:val="Default"/>
              <w:ind w:left="85" w:right="85"/>
              <w:jc w:val="center"/>
              <w:rPr>
                <w:rFonts w:eastAsia="Arial"/>
                <w:sz w:val="20"/>
                <w:szCs w:val="20"/>
              </w:rPr>
            </w:pPr>
            <w:r w:rsidRPr="00A92E3C">
              <w:rPr>
                <w:sz w:val="20"/>
                <w:szCs w:val="20"/>
                <w:lang w:eastAsia="en-GB"/>
              </w:rPr>
              <w:t>29.5</w:t>
            </w:r>
          </w:p>
        </w:tc>
        <w:tc>
          <w:tcPr>
            <w:tcW w:w="931" w:type="dxa"/>
            <w:shd w:val="clear" w:color="auto" w:fill="FFFFFF" w:themeFill="background1"/>
            <w:vAlign w:val="center"/>
          </w:tcPr>
          <w:p w14:paraId="2EEBE8E7" w14:textId="60B41F1D" w:rsidR="00A92E3C" w:rsidRPr="00A92E3C" w:rsidRDefault="00A92E3C" w:rsidP="00A92E3C">
            <w:pPr>
              <w:pStyle w:val="Default"/>
              <w:ind w:left="85" w:right="85"/>
              <w:jc w:val="center"/>
              <w:rPr>
                <w:rFonts w:eastAsia="Arial"/>
                <w:sz w:val="20"/>
                <w:szCs w:val="20"/>
              </w:rPr>
            </w:pPr>
            <w:r w:rsidRPr="00A92E3C">
              <w:rPr>
                <w:sz w:val="20"/>
                <w:szCs w:val="20"/>
                <w:lang w:eastAsia="en-GB"/>
              </w:rPr>
              <w:t>34.1</w:t>
            </w:r>
          </w:p>
        </w:tc>
        <w:tc>
          <w:tcPr>
            <w:tcW w:w="931" w:type="dxa"/>
            <w:shd w:val="clear" w:color="auto" w:fill="FFFFFF" w:themeFill="background1"/>
            <w:vAlign w:val="center"/>
          </w:tcPr>
          <w:p w14:paraId="2B52B7E4" w14:textId="791A76B8" w:rsidR="00A92E3C" w:rsidRPr="00A92E3C" w:rsidRDefault="00A92E3C" w:rsidP="00A92E3C">
            <w:pPr>
              <w:pStyle w:val="Default"/>
              <w:ind w:left="85" w:right="85"/>
              <w:jc w:val="center"/>
              <w:rPr>
                <w:rFonts w:eastAsia="Arial"/>
                <w:sz w:val="20"/>
                <w:szCs w:val="20"/>
              </w:rPr>
            </w:pPr>
            <w:r w:rsidRPr="00A92E3C">
              <w:rPr>
                <w:sz w:val="20"/>
                <w:szCs w:val="20"/>
                <w:lang w:eastAsia="en-GB"/>
              </w:rPr>
              <w:t>31.1</w:t>
            </w:r>
          </w:p>
        </w:tc>
        <w:tc>
          <w:tcPr>
            <w:tcW w:w="831" w:type="dxa"/>
            <w:shd w:val="clear" w:color="auto" w:fill="FFFFFF" w:themeFill="background1"/>
            <w:vAlign w:val="center"/>
          </w:tcPr>
          <w:p w14:paraId="55E476FD" w14:textId="07497339" w:rsidR="00A92E3C" w:rsidRPr="00A92E3C" w:rsidRDefault="00A92E3C" w:rsidP="00A92E3C">
            <w:pPr>
              <w:pStyle w:val="Default"/>
              <w:ind w:left="85" w:right="85"/>
              <w:jc w:val="center"/>
              <w:rPr>
                <w:rFonts w:eastAsia="Arial"/>
                <w:sz w:val="20"/>
                <w:szCs w:val="20"/>
              </w:rPr>
            </w:pPr>
            <w:r w:rsidRPr="00A92E3C">
              <w:rPr>
                <w:sz w:val="20"/>
                <w:szCs w:val="20"/>
                <w:lang w:eastAsia="en-GB"/>
              </w:rPr>
              <w:t>28.4</w:t>
            </w:r>
          </w:p>
        </w:tc>
      </w:tr>
      <w:tr w:rsidR="00A92E3C" w:rsidRPr="00E3664B" w14:paraId="486A8CA7" w14:textId="41AE2193" w:rsidTr="00A92E3C">
        <w:trPr>
          <w:trHeight w:val="552"/>
        </w:trPr>
        <w:tc>
          <w:tcPr>
            <w:tcW w:w="753" w:type="dxa"/>
            <w:shd w:val="clear" w:color="auto" w:fill="FFFFFF" w:themeFill="background1"/>
            <w:vAlign w:val="center"/>
          </w:tcPr>
          <w:p w14:paraId="046D8110" w14:textId="77777777" w:rsidR="00A92E3C" w:rsidRPr="00A92E3C" w:rsidRDefault="00A92E3C" w:rsidP="00A92E3C">
            <w:pPr>
              <w:pStyle w:val="Default"/>
              <w:ind w:left="85" w:right="85"/>
              <w:jc w:val="center"/>
              <w:rPr>
                <w:rFonts w:eastAsia="Arial"/>
                <w:sz w:val="20"/>
                <w:szCs w:val="20"/>
              </w:rPr>
            </w:pPr>
            <w:r w:rsidRPr="00A92E3C">
              <w:rPr>
                <w:rFonts w:eastAsia="Arial"/>
                <w:sz w:val="20"/>
                <w:szCs w:val="20"/>
              </w:rPr>
              <w:t>24</w:t>
            </w:r>
          </w:p>
        </w:tc>
        <w:tc>
          <w:tcPr>
            <w:tcW w:w="1242" w:type="dxa"/>
            <w:shd w:val="clear" w:color="auto" w:fill="FFFFFF" w:themeFill="background1"/>
            <w:vAlign w:val="center"/>
          </w:tcPr>
          <w:p w14:paraId="3EC083B6" w14:textId="77777777" w:rsidR="00A92E3C" w:rsidRPr="00A92E3C" w:rsidRDefault="00A92E3C" w:rsidP="00A92E3C">
            <w:pPr>
              <w:pStyle w:val="Default"/>
              <w:ind w:left="85" w:right="85"/>
              <w:jc w:val="center"/>
              <w:rPr>
                <w:rFonts w:eastAsia="Arial"/>
                <w:sz w:val="20"/>
                <w:szCs w:val="20"/>
              </w:rPr>
            </w:pPr>
            <w:r w:rsidRPr="00A92E3C">
              <w:rPr>
                <w:rFonts w:eastAsia="Arial"/>
                <w:sz w:val="20"/>
                <w:szCs w:val="20"/>
              </w:rPr>
              <w:t>382921</w:t>
            </w:r>
          </w:p>
        </w:tc>
        <w:tc>
          <w:tcPr>
            <w:tcW w:w="1353" w:type="dxa"/>
            <w:shd w:val="clear" w:color="auto" w:fill="FFFFFF" w:themeFill="background1"/>
            <w:vAlign w:val="center"/>
          </w:tcPr>
          <w:p w14:paraId="7A89A891" w14:textId="77777777" w:rsidR="00A92E3C" w:rsidRPr="00A92E3C" w:rsidRDefault="00A92E3C" w:rsidP="00A92E3C">
            <w:pPr>
              <w:pStyle w:val="Default"/>
              <w:ind w:left="85" w:right="85"/>
              <w:jc w:val="center"/>
              <w:rPr>
                <w:rFonts w:eastAsia="Arial"/>
                <w:sz w:val="20"/>
                <w:szCs w:val="20"/>
              </w:rPr>
            </w:pPr>
            <w:r w:rsidRPr="00A92E3C">
              <w:rPr>
                <w:rFonts w:eastAsia="Arial"/>
                <w:sz w:val="20"/>
                <w:szCs w:val="20"/>
              </w:rPr>
              <w:t>219034</w:t>
            </w:r>
          </w:p>
        </w:tc>
        <w:tc>
          <w:tcPr>
            <w:tcW w:w="1006" w:type="dxa"/>
            <w:shd w:val="clear" w:color="auto" w:fill="FFFFFF" w:themeFill="background1"/>
            <w:vAlign w:val="center"/>
          </w:tcPr>
          <w:p w14:paraId="0E14BF82" w14:textId="77777777" w:rsidR="00A92E3C" w:rsidRPr="00A92E3C" w:rsidRDefault="00A92E3C" w:rsidP="00A92E3C">
            <w:pPr>
              <w:pStyle w:val="Default"/>
              <w:ind w:left="85" w:right="85"/>
              <w:jc w:val="center"/>
              <w:rPr>
                <w:rFonts w:eastAsia="Arial"/>
                <w:b/>
                <w:bCs/>
                <w:sz w:val="20"/>
                <w:szCs w:val="20"/>
              </w:rPr>
            </w:pPr>
            <w:r w:rsidRPr="00A92E3C">
              <w:rPr>
                <w:rFonts w:eastAsia="Arial"/>
                <w:b/>
                <w:bCs/>
                <w:sz w:val="20"/>
                <w:szCs w:val="20"/>
              </w:rPr>
              <w:t>47.4</w:t>
            </w:r>
          </w:p>
        </w:tc>
        <w:tc>
          <w:tcPr>
            <w:tcW w:w="1006" w:type="dxa"/>
            <w:shd w:val="clear" w:color="auto" w:fill="FFFFFF" w:themeFill="background1"/>
            <w:vAlign w:val="center"/>
          </w:tcPr>
          <w:p w14:paraId="4D03A961" w14:textId="58E22A20" w:rsidR="00A92E3C" w:rsidRPr="00A92E3C" w:rsidRDefault="00A92E3C" w:rsidP="00A92E3C">
            <w:pPr>
              <w:pStyle w:val="Default"/>
              <w:ind w:left="85" w:right="85"/>
              <w:jc w:val="center"/>
              <w:rPr>
                <w:rFonts w:eastAsia="Arial"/>
                <w:sz w:val="20"/>
                <w:szCs w:val="20"/>
              </w:rPr>
            </w:pPr>
            <w:r w:rsidRPr="00A92E3C">
              <w:rPr>
                <w:b/>
                <w:bCs/>
                <w:sz w:val="20"/>
                <w:szCs w:val="20"/>
                <w:lang w:eastAsia="en-GB"/>
              </w:rPr>
              <w:t>43.0</w:t>
            </w:r>
          </w:p>
        </w:tc>
        <w:tc>
          <w:tcPr>
            <w:tcW w:w="1007" w:type="dxa"/>
            <w:shd w:val="clear" w:color="auto" w:fill="FFFFFF" w:themeFill="background1"/>
            <w:vAlign w:val="center"/>
          </w:tcPr>
          <w:p w14:paraId="2085CF33" w14:textId="277DD333" w:rsidR="00A92E3C" w:rsidRPr="00A92E3C" w:rsidRDefault="00A92E3C" w:rsidP="00A92E3C">
            <w:pPr>
              <w:pStyle w:val="Default"/>
              <w:ind w:left="85" w:right="85"/>
              <w:jc w:val="center"/>
              <w:rPr>
                <w:rFonts w:eastAsia="Arial"/>
                <w:sz w:val="20"/>
                <w:szCs w:val="20"/>
              </w:rPr>
            </w:pPr>
            <w:r w:rsidRPr="00A92E3C">
              <w:rPr>
                <w:sz w:val="20"/>
                <w:szCs w:val="20"/>
                <w:lang w:eastAsia="en-GB"/>
              </w:rPr>
              <w:t>32.5</w:t>
            </w:r>
          </w:p>
        </w:tc>
        <w:tc>
          <w:tcPr>
            <w:tcW w:w="931" w:type="dxa"/>
            <w:shd w:val="clear" w:color="auto" w:fill="FFFFFF" w:themeFill="background1"/>
            <w:vAlign w:val="center"/>
          </w:tcPr>
          <w:p w14:paraId="4F2FF337" w14:textId="211C0167" w:rsidR="00A92E3C" w:rsidRPr="00A92E3C" w:rsidRDefault="00A92E3C" w:rsidP="00A92E3C">
            <w:pPr>
              <w:pStyle w:val="Default"/>
              <w:ind w:left="85" w:right="85"/>
              <w:jc w:val="center"/>
              <w:rPr>
                <w:rFonts w:eastAsia="Arial"/>
                <w:sz w:val="20"/>
                <w:szCs w:val="20"/>
              </w:rPr>
            </w:pPr>
            <w:r w:rsidRPr="00A92E3C">
              <w:rPr>
                <w:sz w:val="20"/>
                <w:szCs w:val="20"/>
                <w:lang w:eastAsia="en-GB"/>
              </w:rPr>
              <w:t>37.6</w:t>
            </w:r>
          </w:p>
        </w:tc>
        <w:tc>
          <w:tcPr>
            <w:tcW w:w="931" w:type="dxa"/>
            <w:shd w:val="clear" w:color="auto" w:fill="FFFFFF" w:themeFill="background1"/>
            <w:vAlign w:val="center"/>
          </w:tcPr>
          <w:p w14:paraId="383E3A79" w14:textId="4A6E96E5" w:rsidR="00A92E3C" w:rsidRPr="00A92E3C" w:rsidRDefault="00A92E3C" w:rsidP="00A92E3C">
            <w:pPr>
              <w:pStyle w:val="Default"/>
              <w:ind w:left="85" w:right="85"/>
              <w:jc w:val="center"/>
              <w:rPr>
                <w:rFonts w:eastAsia="Arial"/>
                <w:sz w:val="20"/>
                <w:szCs w:val="20"/>
              </w:rPr>
            </w:pPr>
            <w:r w:rsidRPr="00A92E3C">
              <w:rPr>
                <w:sz w:val="20"/>
                <w:szCs w:val="20"/>
                <w:lang w:eastAsia="en-GB"/>
              </w:rPr>
              <w:t>33.4</w:t>
            </w:r>
          </w:p>
        </w:tc>
        <w:tc>
          <w:tcPr>
            <w:tcW w:w="831" w:type="dxa"/>
            <w:shd w:val="clear" w:color="auto" w:fill="FFFFFF" w:themeFill="background1"/>
            <w:vAlign w:val="center"/>
          </w:tcPr>
          <w:p w14:paraId="504AEEE0" w14:textId="0F9FBE2A" w:rsidR="00A92E3C" w:rsidRPr="00A92E3C" w:rsidRDefault="00A92E3C" w:rsidP="00A92E3C">
            <w:pPr>
              <w:pStyle w:val="Default"/>
              <w:ind w:left="85" w:right="85"/>
              <w:jc w:val="center"/>
              <w:rPr>
                <w:rFonts w:eastAsia="Arial"/>
                <w:sz w:val="20"/>
                <w:szCs w:val="20"/>
              </w:rPr>
            </w:pPr>
            <w:r w:rsidRPr="00A92E3C">
              <w:rPr>
                <w:sz w:val="20"/>
                <w:szCs w:val="20"/>
                <w:lang w:eastAsia="en-GB"/>
              </w:rPr>
              <w:t>33.0</w:t>
            </w:r>
          </w:p>
        </w:tc>
      </w:tr>
      <w:tr w:rsidR="00A92E3C" w:rsidRPr="00E3664B" w14:paraId="68A9C79A" w14:textId="568B8FD3" w:rsidTr="00A92E3C">
        <w:trPr>
          <w:trHeight w:val="552"/>
        </w:trPr>
        <w:tc>
          <w:tcPr>
            <w:tcW w:w="753" w:type="dxa"/>
            <w:shd w:val="clear" w:color="auto" w:fill="FFFFFF" w:themeFill="background1"/>
            <w:vAlign w:val="center"/>
          </w:tcPr>
          <w:p w14:paraId="3AA2B431" w14:textId="77777777" w:rsidR="00A92E3C" w:rsidRPr="00A92E3C" w:rsidRDefault="00A92E3C" w:rsidP="00A92E3C">
            <w:pPr>
              <w:pStyle w:val="Default"/>
              <w:ind w:left="85" w:right="85"/>
              <w:jc w:val="center"/>
              <w:rPr>
                <w:rFonts w:eastAsia="Arial"/>
                <w:sz w:val="20"/>
                <w:szCs w:val="20"/>
              </w:rPr>
            </w:pPr>
            <w:r w:rsidRPr="00A92E3C">
              <w:rPr>
                <w:rFonts w:eastAsia="Arial"/>
                <w:sz w:val="20"/>
                <w:szCs w:val="20"/>
              </w:rPr>
              <w:t>25</w:t>
            </w:r>
          </w:p>
        </w:tc>
        <w:tc>
          <w:tcPr>
            <w:tcW w:w="1242" w:type="dxa"/>
            <w:shd w:val="clear" w:color="auto" w:fill="FFFFFF" w:themeFill="background1"/>
            <w:vAlign w:val="center"/>
          </w:tcPr>
          <w:p w14:paraId="633C9F14" w14:textId="77777777" w:rsidR="00A92E3C" w:rsidRPr="00A92E3C" w:rsidRDefault="00A92E3C" w:rsidP="00A92E3C">
            <w:pPr>
              <w:pStyle w:val="Default"/>
              <w:ind w:left="85" w:right="85"/>
              <w:jc w:val="center"/>
              <w:rPr>
                <w:rFonts w:eastAsia="Arial"/>
                <w:sz w:val="20"/>
                <w:szCs w:val="20"/>
              </w:rPr>
            </w:pPr>
            <w:r w:rsidRPr="00A92E3C">
              <w:rPr>
                <w:rFonts w:eastAsia="Arial"/>
                <w:sz w:val="20"/>
                <w:szCs w:val="20"/>
              </w:rPr>
              <w:t>382950</w:t>
            </w:r>
          </w:p>
        </w:tc>
        <w:tc>
          <w:tcPr>
            <w:tcW w:w="1353" w:type="dxa"/>
            <w:shd w:val="clear" w:color="auto" w:fill="FFFFFF" w:themeFill="background1"/>
            <w:vAlign w:val="center"/>
          </w:tcPr>
          <w:p w14:paraId="27AFB3A2" w14:textId="77777777" w:rsidR="00A92E3C" w:rsidRPr="00A92E3C" w:rsidRDefault="00A92E3C" w:rsidP="00A92E3C">
            <w:pPr>
              <w:pStyle w:val="Default"/>
              <w:ind w:left="85" w:right="85"/>
              <w:jc w:val="center"/>
              <w:rPr>
                <w:rFonts w:eastAsia="Arial"/>
                <w:sz w:val="20"/>
                <w:szCs w:val="20"/>
              </w:rPr>
            </w:pPr>
            <w:r w:rsidRPr="00A92E3C">
              <w:rPr>
                <w:rFonts w:eastAsia="Arial"/>
                <w:sz w:val="20"/>
                <w:szCs w:val="20"/>
              </w:rPr>
              <w:t>219040</w:t>
            </w:r>
          </w:p>
        </w:tc>
        <w:tc>
          <w:tcPr>
            <w:tcW w:w="1006" w:type="dxa"/>
            <w:shd w:val="clear" w:color="auto" w:fill="FFFFFF" w:themeFill="background1"/>
            <w:vAlign w:val="center"/>
          </w:tcPr>
          <w:p w14:paraId="1A8B20E0" w14:textId="77777777" w:rsidR="00A92E3C" w:rsidRPr="00A92E3C" w:rsidRDefault="00A92E3C" w:rsidP="00A92E3C">
            <w:pPr>
              <w:pStyle w:val="Default"/>
              <w:ind w:left="85" w:right="85"/>
              <w:jc w:val="center"/>
              <w:rPr>
                <w:rFonts w:eastAsia="Arial"/>
                <w:b/>
                <w:bCs/>
                <w:sz w:val="20"/>
                <w:szCs w:val="20"/>
              </w:rPr>
            </w:pPr>
            <w:r w:rsidRPr="00A92E3C">
              <w:rPr>
                <w:rFonts w:eastAsia="Arial"/>
                <w:b/>
                <w:bCs/>
                <w:sz w:val="20"/>
                <w:szCs w:val="20"/>
              </w:rPr>
              <w:t>47.1</w:t>
            </w:r>
          </w:p>
        </w:tc>
        <w:tc>
          <w:tcPr>
            <w:tcW w:w="1006" w:type="dxa"/>
            <w:shd w:val="clear" w:color="auto" w:fill="FFFFFF" w:themeFill="background1"/>
            <w:vAlign w:val="center"/>
          </w:tcPr>
          <w:p w14:paraId="6678EEBD" w14:textId="3883D153" w:rsidR="00A92E3C" w:rsidRPr="00A92E3C" w:rsidRDefault="00A92E3C" w:rsidP="00A92E3C">
            <w:pPr>
              <w:pStyle w:val="Default"/>
              <w:ind w:left="85" w:right="85"/>
              <w:jc w:val="center"/>
              <w:rPr>
                <w:rFonts w:eastAsia="Arial"/>
                <w:sz w:val="20"/>
                <w:szCs w:val="20"/>
              </w:rPr>
            </w:pPr>
            <w:r w:rsidRPr="00A92E3C">
              <w:rPr>
                <w:b/>
                <w:bCs/>
                <w:sz w:val="20"/>
                <w:szCs w:val="20"/>
                <w:lang w:eastAsia="en-GB"/>
              </w:rPr>
              <w:t>43.2</w:t>
            </w:r>
          </w:p>
        </w:tc>
        <w:tc>
          <w:tcPr>
            <w:tcW w:w="1007" w:type="dxa"/>
            <w:shd w:val="clear" w:color="auto" w:fill="FFFFFF" w:themeFill="background1"/>
            <w:vAlign w:val="center"/>
          </w:tcPr>
          <w:p w14:paraId="486BBFCC" w14:textId="50DFA428" w:rsidR="00A92E3C" w:rsidRPr="00A92E3C" w:rsidRDefault="00A92E3C" w:rsidP="00A92E3C">
            <w:pPr>
              <w:pStyle w:val="Default"/>
              <w:ind w:left="85" w:right="85"/>
              <w:jc w:val="center"/>
              <w:rPr>
                <w:rFonts w:eastAsia="Arial"/>
                <w:sz w:val="20"/>
                <w:szCs w:val="20"/>
              </w:rPr>
            </w:pPr>
            <w:r w:rsidRPr="00A92E3C">
              <w:rPr>
                <w:sz w:val="20"/>
                <w:szCs w:val="20"/>
                <w:lang w:eastAsia="en-GB"/>
              </w:rPr>
              <w:t>31.9</w:t>
            </w:r>
          </w:p>
        </w:tc>
        <w:tc>
          <w:tcPr>
            <w:tcW w:w="931" w:type="dxa"/>
            <w:shd w:val="clear" w:color="auto" w:fill="FFFFFF" w:themeFill="background1"/>
            <w:vAlign w:val="center"/>
          </w:tcPr>
          <w:p w14:paraId="66E1B8C3" w14:textId="2EA96EEB" w:rsidR="00A92E3C" w:rsidRPr="00A92E3C" w:rsidRDefault="00A92E3C" w:rsidP="00A92E3C">
            <w:pPr>
              <w:pStyle w:val="Default"/>
              <w:ind w:left="85" w:right="85"/>
              <w:jc w:val="center"/>
              <w:rPr>
                <w:rFonts w:eastAsia="Arial"/>
                <w:sz w:val="20"/>
                <w:szCs w:val="20"/>
              </w:rPr>
            </w:pPr>
            <w:r w:rsidRPr="00A92E3C">
              <w:rPr>
                <w:sz w:val="20"/>
                <w:szCs w:val="20"/>
                <w:lang w:eastAsia="en-GB"/>
              </w:rPr>
              <w:t>35.1</w:t>
            </w:r>
          </w:p>
        </w:tc>
        <w:tc>
          <w:tcPr>
            <w:tcW w:w="931" w:type="dxa"/>
            <w:shd w:val="clear" w:color="auto" w:fill="FFFFFF" w:themeFill="background1"/>
            <w:vAlign w:val="center"/>
          </w:tcPr>
          <w:p w14:paraId="018D7330" w14:textId="351105CA" w:rsidR="00A92E3C" w:rsidRPr="00A92E3C" w:rsidRDefault="00A92E3C" w:rsidP="00A92E3C">
            <w:pPr>
              <w:pStyle w:val="Default"/>
              <w:ind w:left="85" w:right="85"/>
              <w:jc w:val="center"/>
              <w:rPr>
                <w:rFonts w:eastAsia="Arial"/>
                <w:sz w:val="20"/>
                <w:szCs w:val="20"/>
              </w:rPr>
            </w:pPr>
            <w:r w:rsidRPr="00A92E3C">
              <w:rPr>
                <w:sz w:val="20"/>
                <w:szCs w:val="20"/>
                <w:lang w:eastAsia="en-GB"/>
              </w:rPr>
              <w:t>33.2</w:t>
            </w:r>
          </w:p>
        </w:tc>
        <w:tc>
          <w:tcPr>
            <w:tcW w:w="831" w:type="dxa"/>
            <w:shd w:val="clear" w:color="auto" w:fill="FFFFFF" w:themeFill="background1"/>
            <w:vAlign w:val="center"/>
          </w:tcPr>
          <w:p w14:paraId="4319753B" w14:textId="6917D6BE" w:rsidR="00A92E3C" w:rsidRPr="00A92E3C" w:rsidRDefault="00A92E3C" w:rsidP="00A92E3C">
            <w:pPr>
              <w:pStyle w:val="Default"/>
              <w:ind w:left="85" w:right="85"/>
              <w:jc w:val="center"/>
              <w:rPr>
                <w:rFonts w:eastAsia="Arial"/>
                <w:sz w:val="20"/>
                <w:szCs w:val="20"/>
              </w:rPr>
            </w:pPr>
            <w:r w:rsidRPr="00A92E3C">
              <w:rPr>
                <w:sz w:val="20"/>
                <w:szCs w:val="20"/>
                <w:lang w:eastAsia="en-GB"/>
              </w:rPr>
              <w:t>30.8</w:t>
            </w:r>
          </w:p>
        </w:tc>
      </w:tr>
    </w:tbl>
    <w:p w14:paraId="566E1418" w14:textId="14183C6B" w:rsidR="00A0640D" w:rsidRPr="00292519" w:rsidRDefault="0073165C" w:rsidP="003F662B">
      <w:pPr>
        <w:pStyle w:val="Style1"/>
      </w:pPr>
      <w:r>
        <w:t>Diffusion tube 24 was within 10% of the annual mean objective for NO</w:t>
      </w:r>
      <w:r w:rsidRPr="00726566">
        <w:rPr>
          <w:vertAlign w:val="subscript"/>
        </w:rPr>
        <w:t>2</w:t>
      </w:r>
      <w:r>
        <w:t xml:space="preserve"> in 2021</w:t>
      </w:r>
      <w:r w:rsidR="0067050E">
        <w:t xml:space="preserve"> and although there have been no exceedances of the annual mean air quality objective for NO</w:t>
      </w:r>
      <w:r w:rsidR="0067050E" w:rsidRPr="00726566">
        <w:rPr>
          <w:vertAlign w:val="subscript"/>
        </w:rPr>
        <w:t>2</w:t>
      </w:r>
      <w:r w:rsidR="0067050E">
        <w:t xml:space="preserve"> since 2019 revocation is not yet recommended.  Concentrations in 2020 </w:t>
      </w:r>
      <w:r w:rsidR="00292519">
        <w:t xml:space="preserve">are likely to </w:t>
      </w:r>
      <w:r w:rsidR="0067050E">
        <w:t xml:space="preserve">have been impacted by the covid-19 pandemic and </w:t>
      </w:r>
      <w:r w:rsidR="004F0611">
        <w:t xml:space="preserve">the </w:t>
      </w:r>
      <w:r w:rsidR="00292519">
        <w:t>changes in traffic patterns.  Further data collection is needed to ensure the decreasing trend in NO</w:t>
      </w:r>
      <w:r w:rsidR="00292519" w:rsidRPr="00726566">
        <w:rPr>
          <w:vertAlign w:val="subscript"/>
        </w:rPr>
        <w:t>2</w:t>
      </w:r>
      <w:r w:rsidR="00292519">
        <w:t xml:space="preserve"> continues. </w:t>
      </w:r>
    </w:p>
    <w:p w14:paraId="73E09B58" w14:textId="77777777" w:rsidR="00D31B11" w:rsidRDefault="00D31B11" w:rsidP="00B83CC6">
      <w:pPr>
        <w:pStyle w:val="Caption"/>
      </w:pPr>
    </w:p>
    <w:p w14:paraId="35C298E1" w14:textId="77777777" w:rsidR="000F007E" w:rsidRPr="000F007E" w:rsidRDefault="000F007E" w:rsidP="00EE63B5">
      <w:pPr>
        <w:rPr>
          <w:b/>
          <w:bCs/>
        </w:rPr>
        <w:sectPr w:rsidR="000F007E" w:rsidRPr="000F007E" w:rsidSect="00920C48">
          <w:pgSz w:w="11906" w:h="16838" w:code="9"/>
          <w:pgMar w:top="1474" w:right="1418" w:bottom="1134" w:left="1418" w:header="964" w:footer="454" w:gutter="0"/>
          <w:cols w:space="708"/>
          <w:docGrid w:linePitch="360"/>
        </w:sectPr>
      </w:pPr>
    </w:p>
    <w:p w14:paraId="553570D3" w14:textId="76A65BA1" w:rsidR="00C06D0A" w:rsidRDefault="00B83CC6" w:rsidP="00B83CC6">
      <w:pPr>
        <w:pStyle w:val="Caption"/>
        <w:rPr>
          <w:shd w:val="clear" w:color="auto" w:fill="E6E6E6"/>
        </w:rPr>
      </w:pPr>
      <w:bookmarkStart w:id="19" w:name="_Toc185409053"/>
      <w:r>
        <w:t xml:space="preserve">Table </w:t>
      </w:r>
      <w:r>
        <w:fldChar w:fldCharType="begin"/>
      </w:r>
      <w:r>
        <w:instrText xml:space="preserve"> STYLEREF 1 \s </w:instrText>
      </w:r>
      <w:r>
        <w:fldChar w:fldCharType="separate"/>
      </w:r>
      <w:r w:rsidR="00FC195C">
        <w:rPr>
          <w:noProof/>
        </w:rPr>
        <w:t>2</w:t>
      </w:r>
      <w:r>
        <w:rPr>
          <w:noProof/>
        </w:rPr>
        <w:fldChar w:fldCharType="end"/>
      </w:r>
      <w:r w:rsidR="006C0D54">
        <w:t>.</w:t>
      </w:r>
      <w:r>
        <w:fldChar w:fldCharType="begin"/>
      </w:r>
      <w:r>
        <w:instrText xml:space="preserve"> SEQ Table \* ARABIC \s 1 </w:instrText>
      </w:r>
      <w:r>
        <w:fldChar w:fldCharType="separate"/>
      </w:r>
      <w:r w:rsidR="00FC195C">
        <w:rPr>
          <w:noProof/>
        </w:rPr>
        <w:t>1</w:t>
      </w:r>
      <w:r>
        <w:rPr>
          <w:noProof/>
        </w:rPr>
        <w:fldChar w:fldCharType="end"/>
      </w:r>
      <w:bookmarkEnd w:id="17"/>
      <w:r w:rsidR="00397E48">
        <w:t xml:space="preserve"> </w:t>
      </w:r>
      <w:r w:rsidR="00397E48" w:rsidRPr="0040723F">
        <w:rPr>
          <w:shd w:val="clear" w:color="auto" w:fill="E6E6E6"/>
        </w:rPr>
        <w:t xml:space="preserve">– </w:t>
      </w:r>
      <w:r w:rsidR="00397E48">
        <w:rPr>
          <w:shd w:val="clear" w:color="auto" w:fill="E6E6E6"/>
        </w:rPr>
        <w:t xml:space="preserve">Relevant </w:t>
      </w:r>
      <w:r w:rsidR="00397E48" w:rsidRPr="0040723F">
        <w:rPr>
          <w:shd w:val="clear" w:color="auto" w:fill="E6E6E6"/>
        </w:rPr>
        <w:t>Declared Air Quality Management Areas</w:t>
      </w:r>
      <w:bookmarkEnd w:id="19"/>
    </w:p>
    <w:tbl>
      <w:tblPr>
        <w:tblStyle w:val="TableStyle4"/>
        <w:tblW w:w="5000" w:type="pct"/>
        <w:tblLook w:val="04A0" w:firstRow="1" w:lastRow="0" w:firstColumn="1" w:lastColumn="0" w:noHBand="0" w:noVBand="1"/>
        <w:tblCaption w:val="Declared Air Quality Management Areas"/>
        <w:tblDescription w:val="The table shows the current AQMAs that are designated within the council."/>
      </w:tblPr>
      <w:tblGrid>
        <w:gridCol w:w="1202"/>
        <w:gridCol w:w="1928"/>
        <w:gridCol w:w="1809"/>
        <w:gridCol w:w="2233"/>
        <w:gridCol w:w="1792"/>
        <w:gridCol w:w="1755"/>
        <w:gridCol w:w="1752"/>
        <w:gridCol w:w="1749"/>
      </w:tblGrid>
      <w:tr w:rsidR="00163047" w:rsidRPr="008C2ADD" w14:paraId="233196F9" w14:textId="77777777" w:rsidTr="00F24F50">
        <w:trPr>
          <w:cnfStyle w:val="100000000000" w:firstRow="1" w:lastRow="0" w:firstColumn="0" w:lastColumn="0" w:oddVBand="0" w:evenVBand="0" w:oddHBand="0"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423" w:type="pct"/>
            <w:shd w:val="clear" w:color="auto" w:fill="006600"/>
            <w:hideMark/>
          </w:tcPr>
          <w:p w14:paraId="1A070F1E" w14:textId="77777777" w:rsidR="00274B10" w:rsidRPr="008C2ADD" w:rsidRDefault="00274B10" w:rsidP="00274B10">
            <w:pPr>
              <w:spacing w:before="0" w:after="0" w:line="240" w:lineRule="auto"/>
              <w:rPr>
                <w:rFonts w:eastAsia="Times New Roman" w:cs="Arial"/>
                <w:bCs/>
                <w:sz w:val="20"/>
                <w:szCs w:val="20"/>
                <w:lang w:val="en-US" w:eastAsia="zh-CN"/>
              </w:rPr>
            </w:pPr>
            <w:r w:rsidRPr="008C2ADD">
              <w:rPr>
                <w:rFonts w:eastAsia="Times New Roman" w:cs="Arial"/>
                <w:bCs/>
                <w:sz w:val="20"/>
                <w:szCs w:val="20"/>
                <w:lang w:val="en-US" w:eastAsia="zh-CN"/>
              </w:rPr>
              <w:t>AQMA Name</w:t>
            </w:r>
          </w:p>
        </w:tc>
        <w:tc>
          <w:tcPr>
            <w:tcW w:w="678" w:type="pct"/>
            <w:shd w:val="clear" w:color="auto" w:fill="006600"/>
            <w:hideMark/>
          </w:tcPr>
          <w:p w14:paraId="1BDBA0A8" w14:textId="7777777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Date of Declaration</w:t>
            </w:r>
          </w:p>
        </w:tc>
        <w:tc>
          <w:tcPr>
            <w:tcW w:w="636" w:type="pct"/>
            <w:shd w:val="clear" w:color="auto" w:fill="006600"/>
            <w:hideMark/>
          </w:tcPr>
          <w:p w14:paraId="53AF0DB2" w14:textId="7777777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Pollutants and Air Quality Objectives</w:t>
            </w:r>
          </w:p>
        </w:tc>
        <w:tc>
          <w:tcPr>
            <w:tcW w:w="785" w:type="pct"/>
            <w:shd w:val="clear" w:color="auto" w:fill="006600"/>
            <w:hideMark/>
          </w:tcPr>
          <w:p w14:paraId="7DAD3622" w14:textId="7777777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One Line Description</w:t>
            </w:r>
          </w:p>
        </w:tc>
        <w:tc>
          <w:tcPr>
            <w:tcW w:w="630" w:type="pct"/>
            <w:shd w:val="clear" w:color="auto" w:fill="006600"/>
            <w:hideMark/>
          </w:tcPr>
          <w:p w14:paraId="7902B9B3" w14:textId="4130EC7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 xml:space="preserve">Is air quality in the AQMA influenced by roads controlled by </w:t>
            </w:r>
            <w:r>
              <w:rPr>
                <w:rFonts w:eastAsia="Times New Roman" w:cs="Arial"/>
                <w:bCs/>
                <w:sz w:val="20"/>
                <w:szCs w:val="20"/>
                <w:lang w:val="en-US" w:eastAsia="zh-CN"/>
              </w:rPr>
              <w:t>National Highways</w:t>
            </w:r>
            <w:r w:rsidRPr="008C2ADD">
              <w:rPr>
                <w:rFonts w:eastAsia="Times New Roman" w:cs="Arial"/>
                <w:bCs/>
                <w:sz w:val="20"/>
                <w:szCs w:val="20"/>
                <w:lang w:val="en-US" w:eastAsia="zh-CN"/>
              </w:rPr>
              <w:t>?</w:t>
            </w:r>
          </w:p>
        </w:tc>
        <w:tc>
          <w:tcPr>
            <w:tcW w:w="617" w:type="pct"/>
            <w:shd w:val="clear" w:color="auto" w:fill="006600"/>
          </w:tcPr>
          <w:p w14:paraId="6216D219" w14:textId="287C9B85"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lang w:val="en-US" w:eastAsia="zh-CN"/>
              </w:rPr>
            </w:pPr>
            <w:r w:rsidRPr="008C2ADD">
              <w:rPr>
                <w:rFonts w:eastAsia="Times New Roman" w:cs="Arial"/>
                <w:bCs/>
                <w:sz w:val="20"/>
                <w:szCs w:val="20"/>
                <w:lang w:val="en-US" w:eastAsia="zh-CN"/>
              </w:rPr>
              <w:t>Level of Exceedance: Declaration</w:t>
            </w:r>
            <w:r w:rsidRPr="008C2ADD">
              <w:rPr>
                <w:rFonts w:eastAsia="Times New Roman" w:cs="Arial"/>
                <w:color w:val="000000"/>
                <w:sz w:val="16"/>
                <w:szCs w:val="16"/>
                <w:lang w:val="en-US" w:eastAsia="zh-CN"/>
              </w:rPr>
              <w:t> </w:t>
            </w:r>
          </w:p>
        </w:tc>
        <w:tc>
          <w:tcPr>
            <w:tcW w:w="616" w:type="pct"/>
            <w:shd w:val="clear" w:color="auto" w:fill="006600"/>
          </w:tcPr>
          <w:p w14:paraId="033BFD2B" w14:textId="59D3C60C"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lang w:val="en-US" w:eastAsia="zh-CN"/>
              </w:rPr>
            </w:pPr>
            <w:r w:rsidRPr="008C2ADD">
              <w:rPr>
                <w:rFonts w:eastAsia="Times New Roman" w:cs="Arial"/>
                <w:bCs/>
                <w:sz w:val="20"/>
                <w:szCs w:val="20"/>
                <w:lang w:val="en-US" w:eastAsia="zh-CN"/>
              </w:rPr>
              <w:t>Level of Exceedance: Current Year</w:t>
            </w:r>
          </w:p>
        </w:tc>
        <w:tc>
          <w:tcPr>
            <w:tcW w:w="615" w:type="pct"/>
            <w:shd w:val="clear" w:color="auto" w:fill="006600"/>
            <w:hideMark/>
          </w:tcPr>
          <w:p w14:paraId="69B22EB9" w14:textId="4D8BB21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 xml:space="preserve">Number of Years Compliant with Air Quality Objective </w:t>
            </w:r>
          </w:p>
        </w:tc>
      </w:tr>
      <w:tr w:rsidR="00AC746D" w:rsidRPr="008C2ADD" w14:paraId="2322284F" w14:textId="77777777" w:rsidTr="0021416E">
        <w:trPr>
          <w:trHeight w:val="2260"/>
        </w:trPr>
        <w:tc>
          <w:tcPr>
            <w:cnfStyle w:val="001000000000" w:firstRow="0" w:lastRow="0" w:firstColumn="1" w:lastColumn="0" w:oddVBand="0" w:evenVBand="0" w:oddHBand="0" w:evenHBand="0" w:firstRowFirstColumn="0" w:firstRowLastColumn="0" w:lastRowFirstColumn="0" w:lastRowLastColumn="0"/>
            <w:tcW w:w="423" w:type="pct"/>
            <w:hideMark/>
          </w:tcPr>
          <w:p w14:paraId="0AF2510A" w14:textId="2465B7BA" w:rsidR="00AC746D" w:rsidRPr="00046CEF" w:rsidRDefault="00AC746D" w:rsidP="00AC746D">
            <w:pPr>
              <w:spacing w:before="0" w:after="0" w:line="240" w:lineRule="auto"/>
              <w:rPr>
                <w:rFonts w:eastAsia="Times New Roman" w:cs="Arial"/>
                <w:sz w:val="20"/>
                <w:szCs w:val="20"/>
                <w:lang w:val="en-US" w:eastAsia="zh-CN"/>
              </w:rPr>
            </w:pPr>
            <w:r w:rsidRPr="00046CEF">
              <w:rPr>
                <w:rFonts w:eastAsia="Times New Roman" w:cs="Arial"/>
                <w:sz w:val="20"/>
                <w:szCs w:val="20"/>
                <w:lang w:val="en-US" w:eastAsia="zh-CN"/>
              </w:rPr>
              <w:t>Priory Road AQMA</w:t>
            </w:r>
          </w:p>
        </w:tc>
        <w:tc>
          <w:tcPr>
            <w:tcW w:w="678" w:type="pct"/>
            <w:hideMark/>
          </w:tcPr>
          <w:p w14:paraId="0D1BA56F" w14:textId="029B85D8" w:rsidR="00AC746D" w:rsidRPr="00046CEF" w:rsidRDefault="00AC746D" w:rsidP="00AC746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046CEF">
              <w:rPr>
                <w:rFonts w:eastAsia="Times New Roman" w:cs="Arial"/>
                <w:sz w:val="20"/>
                <w:szCs w:val="20"/>
                <w:lang w:val="en-US" w:eastAsia="zh-CN"/>
              </w:rPr>
              <w:t>08/08/2005</w:t>
            </w:r>
          </w:p>
        </w:tc>
        <w:tc>
          <w:tcPr>
            <w:tcW w:w="636" w:type="pct"/>
            <w:hideMark/>
          </w:tcPr>
          <w:p w14:paraId="78A63AA9" w14:textId="542D29F9" w:rsidR="00AC746D" w:rsidRPr="008C2ADD" w:rsidRDefault="00AC746D" w:rsidP="00AC746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6068BF">
              <w:rPr>
                <w:rFonts w:cs="Arial"/>
                <w:color w:val="000000"/>
                <w:sz w:val="20"/>
                <w:szCs w:val="20"/>
                <w:lang w:val="en-US"/>
              </w:rPr>
              <w:t>NO</w:t>
            </w:r>
            <w:r w:rsidRPr="00726566">
              <w:rPr>
                <w:rFonts w:cs="Arial"/>
                <w:color w:val="000000"/>
                <w:sz w:val="20"/>
                <w:szCs w:val="20"/>
                <w:vertAlign w:val="subscript"/>
                <w:lang w:val="en-US"/>
              </w:rPr>
              <w:t>2</w:t>
            </w:r>
            <w:r w:rsidRPr="006068BF">
              <w:rPr>
                <w:rFonts w:cs="Arial"/>
                <w:color w:val="000000"/>
                <w:sz w:val="20"/>
                <w:szCs w:val="20"/>
                <w:lang w:val="en-US"/>
              </w:rPr>
              <w:t xml:space="preserve"> Annual Mean</w:t>
            </w:r>
          </w:p>
        </w:tc>
        <w:tc>
          <w:tcPr>
            <w:tcW w:w="785" w:type="pct"/>
            <w:hideMark/>
          </w:tcPr>
          <w:p w14:paraId="1C254D19" w14:textId="0FF3D2DA" w:rsidR="00AC746D" w:rsidRPr="00AC746D" w:rsidRDefault="00AC746D" w:rsidP="00AC746D">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An area encompassing the junction of St Oswalds Road and Priory Road. </w:t>
            </w:r>
          </w:p>
        </w:tc>
        <w:tc>
          <w:tcPr>
            <w:tcW w:w="630" w:type="pct"/>
            <w:hideMark/>
          </w:tcPr>
          <w:p w14:paraId="5E0B7A8B" w14:textId="72B96759" w:rsidR="00AC746D" w:rsidRPr="008C2ADD" w:rsidRDefault="00AC746D" w:rsidP="00AC746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6068BF">
              <w:rPr>
                <w:rFonts w:cs="Arial"/>
                <w:color w:val="000000"/>
                <w:sz w:val="20"/>
                <w:szCs w:val="20"/>
                <w:lang w:val="en-US"/>
              </w:rPr>
              <w:t>NO</w:t>
            </w:r>
          </w:p>
        </w:tc>
        <w:tc>
          <w:tcPr>
            <w:tcW w:w="617" w:type="pct"/>
          </w:tcPr>
          <w:p w14:paraId="670261F4" w14:textId="2A5E3328" w:rsidR="00AC746D" w:rsidRPr="008C2ADD" w:rsidRDefault="00AC746D" w:rsidP="00AC746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lang w:val="en-US" w:eastAsia="zh-CN"/>
              </w:rPr>
            </w:pPr>
            <w:r>
              <w:rPr>
                <w:sz w:val="20"/>
                <w:szCs w:val="20"/>
              </w:rPr>
              <w:t>48</w:t>
            </w:r>
          </w:p>
        </w:tc>
        <w:tc>
          <w:tcPr>
            <w:tcW w:w="616" w:type="pct"/>
          </w:tcPr>
          <w:p w14:paraId="2CB088CA" w14:textId="3A6A725C" w:rsidR="00AC746D" w:rsidRPr="008C2ADD" w:rsidRDefault="00BF57CD" w:rsidP="00AC746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lang w:val="en-US" w:eastAsia="zh-CN"/>
              </w:rPr>
            </w:pPr>
            <w:r>
              <w:rPr>
                <w:sz w:val="20"/>
                <w:szCs w:val="20"/>
              </w:rPr>
              <w:t>3</w:t>
            </w:r>
            <w:r w:rsidR="00D608BB">
              <w:rPr>
                <w:sz w:val="20"/>
                <w:szCs w:val="20"/>
              </w:rPr>
              <w:t>3.0</w:t>
            </w:r>
          </w:p>
        </w:tc>
        <w:tc>
          <w:tcPr>
            <w:tcW w:w="615" w:type="pct"/>
            <w:hideMark/>
          </w:tcPr>
          <w:p w14:paraId="06E9B606" w14:textId="4469C825" w:rsidR="00AC746D" w:rsidRPr="008C2ADD" w:rsidRDefault="00151A66" w:rsidP="00AC746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151A66">
              <w:rPr>
                <w:rFonts w:eastAsia="Times New Roman" w:cs="Arial"/>
                <w:sz w:val="20"/>
                <w:szCs w:val="20"/>
                <w:lang w:val="en-US" w:eastAsia="zh-CN"/>
              </w:rPr>
              <w:t>2</w:t>
            </w:r>
          </w:p>
        </w:tc>
      </w:tr>
    </w:tbl>
    <w:p w14:paraId="4C9D47DA" w14:textId="3101EA3D" w:rsidR="00D31B11" w:rsidRDefault="00D31B11">
      <w:pPr>
        <w:spacing w:before="0" w:after="0" w:line="240" w:lineRule="auto"/>
        <w:rPr>
          <w:rFonts w:cs="Arial"/>
          <w:color w:val="FF0000"/>
          <w:sz w:val="20"/>
          <w:szCs w:val="20"/>
          <w:lang w:val="en-US" w:eastAsia="zh-CN"/>
        </w:rPr>
        <w:sectPr w:rsidR="00D31B11" w:rsidSect="00920C48">
          <w:pgSz w:w="16838" w:h="11906" w:orient="landscape" w:code="9"/>
          <w:pgMar w:top="1418" w:right="1474" w:bottom="1418" w:left="1134" w:header="964" w:footer="454" w:gutter="0"/>
          <w:cols w:space="708"/>
          <w:docGrid w:linePitch="360"/>
        </w:sectPr>
      </w:pPr>
    </w:p>
    <w:p w14:paraId="643943A7" w14:textId="6ECD8FD8" w:rsidR="0072407C" w:rsidRDefault="00FE50B7" w:rsidP="00757F00">
      <w:pPr>
        <w:pStyle w:val="Heading2"/>
        <w:numPr>
          <w:ilvl w:val="1"/>
          <w:numId w:val="16"/>
        </w:numPr>
      </w:pPr>
      <w:r>
        <w:t xml:space="preserve"> </w:t>
      </w:r>
      <w:bookmarkStart w:id="20" w:name="_Toc141346888"/>
      <w:bookmarkStart w:id="21" w:name="_Toc170984386"/>
      <w:r>
        <w:t>Public Exposure</w:t>
      </w:r>
      <w:bookmarkEnd w:id="20"/>
      <w:bookmarkEnd w:id="21"/>
    </w:p>
    <w:p w14:paraId="250853DE" w14:textId="7A4CFB5A" w:rsidR="00D00C45" w:rsidRPr="005D629A" w:rsidRDefault="00D00C45" w:rsidP="00D00C45">
      <w:r>
        <w:t>The Air Quality Indicator in the Public Health Outcomes Framework (England) (PHOF) provides further impetus to join up action between the various local authority departments which can impact on the delivery of air quality improvements. The “Air Quality – A Briefing for Directions of Public Health</w:t>
      </w:r>
      <w:r>
        <w:rPr>
          <w:rStyle w:val="FootnoteReference"/>
        </w:rPr>
        <w:footnoteReference w:id="5"/>
      </w:r>
      <w:r>
        <w:t xml:space="preserve">” document published in March 2017 provides a one-stop guide to the latest evidence on air pollution, guiding local authorities to use existing tools to appraise the scale of the air pollution issue in its </w:t>
      </w:r>
      <w:r w:rsidRPr="005D629A">
        <w:t>area. It also advises local authorities how to appropriately prioritise air quality alongside other public health priorities to ensure it is on the local agenda.</w:t>
      </w:r>
    </w:p>
    <w:p w14:paraId="4B8643FD" w14:textId="0F85B9CC" w:rsidR="00D00C45" w:rsidRPr="005D629A" w:rsidRDefault="00D00C45" w:rsidP="00D00C45">
      <w:r w:rsidRPr="005D629A">
        <w:t xml:space="preserve">The latest Public Health Outcomes Framework Indicator number D01 - Fraction of mortality attributable to particulate air pollution (New Method) for </w:t>
      </w:r>
      <w:r w:rsidR="00A55293" w:rsidRPr="005D629A">
        <w:t>Gloucester</w:t>
      </w:r>
      <w:r w:rsidRPr="005D629A">
        <w:t xml:space="preserve"> was noted to be </w:t>
      </w:r>
      <w:r w:rsidR="00A55293" w:rsidRPr="005D629A">
        <w:t>6.0</w:t>
      </w:r>
      <w:r w:rsidRPr="005D629A">
        <w:t xml:space="preserve">% in 2022, slightly increased from </w:t>
      </w:r>
      <w:r w:rsidR="002A07D0" w:rsidRPr="005D629A">
        <w:t>5.8</w:t>
      </w:r>
      <w:r w:rsidRPr="005D629A">
        <w:t>% in 202</w:t>
      </w:r>
      <w:r w:rsidR="002A07D0" w:rsidRPr="005D629A">
        <w:t>1 but decreased from 7.1% in 2019</w:t>
      </w:r>
      <w:r w:rsidRPr="005D629A">
        <w:t xml:space="preserve">. This is </w:t>
      </w:r>
      <w:r w:rsidR="005D629A" w:rsidRPr="005D629A">
        <w:t>higher than the average for t</w:t>
      </w:r>
      <w:r w:rsidRPr="005D629A">
        <w:t xml:space="preserve">he </w:t>
      </w:r>
      <w:r w:rsidR="002A07D0" w:rsidRPr="005D629A">
        <w:t>South West</w:t>
      </w:r>
      <w:r w:rsidR="005D629A" w:rsidRPr="005D629A">
        <w:t xml:space="preserve"> region of 4.6% in 2022</w:t>
      </w:r>
      <w:r w:rsidRPr="005D629A">
        <w:t xml:space="preserve"> and </w:t>
      </w:r>
      <w:r w:rsidR="005D629A" w:rsidRPr="005D629A">
        <w:t>above</w:t>
      </w:r>
      <w:r w:rsidRPr="005D629A">
        <w:t xml:space="preserve"> the average for England at 5.</w:t>
      </w:r>
      <w:r w:rsidR="005D629A" w:rsidRPr="005D629A">
        <w:t>8</w:t>
      </w:r>
      <w:r w:rsidRPr="005D629A">
        <w:t>% attributable to air pollution.</w:t>
      </w:r>
    </w:p>
    <w:p w14:paraId="78EB20AA" w14:textId="54097385" w:rsidR="00D00C45" w:rsidRPr="005D629A" w:rsidRDefault="00D00C45" w:rsidP="00D00C45">
      <w:r w:rsidRPr="005D629A">
        <w:t xml:space="preserve">To further understand the number of the population of </w:t>
      </w:r>
      <w:r w:rsidR="005D629A" w:rsidRPr="005D629A">
        <w:t>Gloucester</w:t>
      </w:r>
      <w:r w:rsidRPr="005D629A">
        <w:t xml:space="preserve"> exposed to poor air quality, a review of the Indices of Multiple Deprivation (IMD) </w:t>
      </w:r>
      <w:r w:rsidR="009831C0" w:rsidRPr="005D629A">
        <w:t>is</w:t>
      </w:r>
      <w:r w:rsidRPr="005D629A">
        <w:t xml:space="preserve"> also included.</w:t>
      </w:r>
    </w:p>
    <w:p w14:paraId="6F511F34" w14:textId="77777777" w:rsidR="00D00C45" w:rsidRPr="00880FA9" w:rsidRDefault="00D00C45" w:rsidP="00D00C45">
      <w:r w:rsidRPr="00880FA9">
        <w:t>This has been completed using the Office for National Statistics ‘Lower Super Output Area’ (LSOA) information.</w:t>
      </w:r>
    </w:p>
    <w:p w14:paraId="1626FB10" w14:textId="2E300998" w:rsidR="00D00C45" w:rsidRPr="00880FA9" w:rsidRDefault="00D00C45" w:rsidP="00D00C45">
      <w:r w:rsidRPr="00880FA9">
        <w:t>The number for the IMD are based on deciles of multiple factors of deprivation. The larger the score, the more deprived the area. Shrewsbury has a IMD of 7 out of possible 10 with the 10</w:t>
      </w:r>
      <w:r w:rsidRPr="001D497B">
        <w:rPr>
          <w:vertAlign w:val="superscript"/>
        </w:rPr>
        <w:t>th</w:t>
      </w:r>
      <w:r w:rsidRPr="00880FA9">
        <w:t xml:space="preserve"> indices being the least deprived areas of England.</w:t>
      </w:r>
    </w:p>
    <w:p w14:paraId="76C38FB4" w14:textId="186CB2CE" w:rsidR="00FE50B7" w:rsidRPr="00880FA9" w:rsidRDefault="00567D5D" w:rsidP="00D00C45">
      <w:r w:rsidRPr="00880FA9">
        <w:t xml:space="preserve">Priory Road is within the </w:t>
      </w:r>
      <w:r w:rsidR="00880FA9" w:rsidRPr="00880FA9">
        <w:t>ward of Westgate which</w:t>
      </w:r>
      <w:r w:rsidR="00D00C45" w:rsidRPr="00880FA9">
        <w:t xml:space="preserve"> has a IMD</w:t>
      </w:r>
      <w:r w:rsidR="004C2F8F">
        <w:rPr>
          <w:rStyle w:val="FootnoteReference"/>
        </w:rPr>
        <w:footnoteReference w:id="6"/>
      </w:r>
      <w:r w:rsidR="00D00C45" w:rsidRPr="00880FA9">
        <w:t xml:space="preserve"> of </w:t>
      </w:r>
      <w:r w:rsidRPr="00880FA9">
        <w:t>2</w:t>
      </w:r>
      <w:r w:rsidR="00D00C45" w:rsidRPr="00880FA9">
        <w:t xml:space="preserve"> out of possible 10 with the 10</w:t>
      </w:r>
      <w:r w:rsidR="00D00C45" w:rsidRPr="001D497B">
        <w:rPr>
          <w:vertAlign w:val="superscript"/>
        </w:rPr>
        <w:t>th</w:t>
      </w:r>
      <w:r w:rsidR="00D00C45" w:rsidRPr="00880FA9">
        <w:t xml:space="preserve"> indices being the least deprived areas of England. </w:t>
      </w:r>
      <w:r w:rsidR="00880FA9" w:rsidRPr="00880FA9">
        <w:t>Westgate</w:t>
      </w:r>
      <w:r w:rsidR="00D00C45" w:rsidRPr="00880FA9">
        <w:t xml:space="preserve"> is therefore </w:t>
      </w:r>
      <w:r w:rsidR="00880FA9" w:rsidRPr="00880FA9">
        <w:t xml:space="preserve">within the top 20% of deprived areas in England. </w:t>
      </w:r>
    </w:p>
    <w:p w14:paraId="391166A6" w14:textId="457C3A45" w:rsidR="00143F7C" w:rsidRDefault="00143F7C" w:rsidP="00D00C45">
      <w:r w:rsidRPr="00880FA9">
        <w:t>Within the Priory Road AQMA there are 1</w:t>
      </w:r>
      <w:r w:rsidR="00500D8B" w:rsidRPr="00880FA9">
        <w:t>4</w:t>
      </w:r>
      <w:r w:rsidRPr="00880FA9">
        <w:t xml:space="preserve"> dwellings and we therefore estimate a population of </w:t>
      </w:r>
      <w:r w:rsidR="004019A3" w:rsidRPr="00880FA9">
        <w:t xml:space="preserve">21 </w:t>
      </w:r>
      <w:r w:rsidR="0064536E" w:rsidRPr="00880FA9">
        <w:t>within the AQMA</w:t>
      </w:r>
      <w:r w:rsidR="004019A3" w:rsidRPr="00880FA9">
        <w:t xml:space="preserve"> base on the 2021 census which </w:t>
      </w:r>
      <w:r w:rsidR="007E046C" w:rsidRPr="00880FA9">
        <w:t>details 57.5% of the area is a one person household and 30.</w:t>
      </w:r>
      <w:r w:rsidR="00862314" w:rsidRPr="00880FA9">
        <w:t xml:space="preserve">5% of the dwellings as a two person </w:t>
      </w:r>
      <w:r w:rsidR="001A7EB2">
        <w:t>household</w:t>
      </w:r>
      <w:r w:rsidR="0064536E" w:rsidRPr="00880FA9">
        <w:t>.</w:t>
      </w:r>
      <w:r w:rsidR="0064536E">
        <w:t xml:space="preserve"> </w:t>
      </w:r>
    </w:p>
    <w:p w14:paraId="0014296A" w14:textId="77777777" w:rsidR="00143F7C" w:rsidRDefault="00143F7C" w:rsidP="00D00C45"/>
    <w:p w14:paraId="4A5683EE" w14:textId="707A6150" w:rsidR="00143F7C" w:rsidRDefault="00143F7C" w:rsidP="00D00C45">
      <w:pPr>
        <w:sectPr w:rsidR="00143F7C" w:rsidSect="00920C48">
          <w:pgSz w:w="11906" w:h="16838" w:code="9"/>
          <w:pgMar w:top="1474" w:right="1418" w:bottom="1134" w:left="1418" w:header="964" w:footer="454" w:gutter="0"/>
          <w:cols w:space="708"/>
          <w:docGrid w:linePitch="360"/>
        </w:sectPr>
      </w:pPr>
    </w:p>
    <w:p w14:paraId="74101946" w14:textId="1255D4A5" w:rsidR="00F95C9A" w:rsidRPr="00C51F09" w:rsidRDefault="003A38FC" w:rsidP="003A38FC">
      <w:pPr>
        <w:pStyle w:val="Heading1"/>
      </w:pPr>
      <w:bookmarkStart w:id="22" w:name="_Toc88485995"/>
      <w:bookmarkStart w:id="23" w:name="_Toc141346889"/>
      <w:bookmarkStart w:id="24" w:name="_Toc170984387"/>
      <w:r>
        <w:t>Gloucester City Council</w:t>
      </w:r>
      <w:r w:rsidR="00CE793F" w:rsidRPr="00FC56B6">
        <w:t>’s</w:t>
      </w:r>
      <w:r w:rsidR="00CE793F" w:rsidRPr="00C51F09">
        <w:t xml:space="preserve"> </w:t>
      </w:r>
      <w:r w:rsidR="00F95C9A" w:rsidRPr="00C51F09">
        <w:t xml:space="preserve">Air Quality </w:t>
      </w:r>
      <w:r w:rsidR="00CE793F" w:rsidRPr="00C51F09">
        <w:t>Priorities</w:t>
      </w:r>
      <w:bookmarkEnd w:id="22"/>
      <w:bookmarkEnd w:id="23"/>
      <w:bookmarkEnd w:id="24"/>
    </w:p>
    <w:p w14:paraId="3E6A2ADC" w14:textId="77777777" w:rsidR="00B462C1" w:rsidRPr="00C934B1" w:rsidRDefault="00B462C1" w:rsidP="00B462C1">
      <w:pPr>
        <w:widowControl w:val="0"/>
        <w:rPr>
          <w:szCs w:val="28"/>
        </w:rPr>
      </w:pPr>
      <w:bookmarkStart w:id="25" w:name="_Toc88485996"/>
      <w:bookmarkStart w:id="26" w:name="_Toc141346890"/>
      <w:bookmarkStart w:id="27" w:name="_Toc72901069"/>
      <w:r w:rsidRPr="00C934B1">
        <w:rPr>
          <w:szCs w:val="28"/>
        </w:rPr>
        <w:t xml:space="preserve">This chapter presents the main drivers and the approach taken by </w:t>
      </w:r>
      <w:r>
        <w:rPr>
          <w:szCs w:val="28"/>
        </w:rPr>
        <w:t>Gloucester City Council</w:t>
      </w:r>
      <w:r w:rsidRPr="00C934B1">
        <w:rPr>
          <w:szCs w:val="28"/>
        </w:rPr>
        <w:t xml:space="preserve"> for the development and subsequent selection of measures that have been included within this AQAP. </w:t>
      </w:r>
    </w:p>
    <w:p w14:paraId="09FB0C59" w14:textId="1AC80DAE" w:rsidR="00B462C1" w:rsidRDefault="00B462C1" w:rsidP="00B462C1">
      <w:pPr>
        <w:widowControl w:val="0"/>
        <w:rPr>
          <w:szCs w:val="28"/>
        </w:rPr>
      </w:pPr>
      <w:r>
        <w:rPr>
          <w:szCs w:val="28"/>
        </w:rPr>
        <w:t>The detailed modelling study</w:t>
      </w:r>
      <w:r w:rsidR="00002952">
        <w:rPr>
          <w:rStyle w:val="FootnoteReference"/>
          <w:szCs w:val="28"/>
        </w:rPr>
        <w:footnoteReference w:id="7"/>
      </w:r>
      <w:r>
        <w:rPr>
          <w:szCs w:val="28"/>
        </w:rPr>
        <w:t xml:space="preserve"> carried out in 2020 also included a source apportionment study, focusing on the existing AQMAs.</w:t>
      </w:r>
      <w:r w:rsidRPr="00C934B1">
        <w:rPr>
          <w:szCs w:val="28"/>
        </w:rPr>
        <w:t xml:space="preserve"> The source apportionment study has allowed the most significant </w:t>
      </w:r>
      <w:r>
        <w:rPr>
          <w:szCs w:val="28"/>
        </w:rPr>
        <w:t>sources of oxides of nitrogen</w:t>
      </w:r>
      <w:r w:rsidRPr="00C934B1">
        <w:rPr>
          <w:szCs w:val="28"/>
        </w:rPr>
        <w:t xml:space="preserve"> </w:t>
      </w:r>
      <w:r>
        <w:rPr>
          <w:szCs w:val="28"/>
        </w:rPr>
        <w:t>(</w:t>
      </w:r>
      <w:r w:rsidR="00726566" w:rsidRPr="00C934B1">
        <w:rPr>
          <w:szCs w:val="28"/>
        </w:rPr>
        <w:t>NO</w:t>
      </w:r>
      <w:r w:rsidR="00726566" w:rsidRPr="00726566">
        <w:rPr>
          <w:szCs w:val="28"/>
          <w:vertAlign w:val="subscript"/>
        </w:rPr>
        <w:t>X</w:t>
      </w:r>
      <w:r>
        <w:rPr>
          <w:szCs w:val="28"/>
        </w:rPr>
        <w:t>)</w:t>
      </w:r>
      <w:r w:rsidRPr="00C934B1">
        <w:rPr>
          <w:szCs w:val="28"/>
        </w:rPr>
        <w:t xml:space="preserve"> </w:t>
      </w:r>
      <w:r>
        <w:rPr>
          <w:szCs w:val="28"/>
        </w:rPr>
        <w:t xml:space="preserve">vehicle </w:t>
      </w:r>
      <w:r w:rsidRPr="00C934B1">
        <w:rPr>
          <w:szCs w:val="28"/>
        </w:rPr>
        <w:t>contributors to be identified</w:t>
      </w:r>
      <w:r>
        <w:rPr>
          <w:szCs w:val="28"/>
        </w:rPr>
        <w:t>.</w:t>
      </w:r>
      <w:r w:rsidRPr="00C934B1">
        <w:rPr>
          <w:szCs w:val="28"/>
        </w:rPr>
        <w:t xml:space="preserve"> </w:t>
      </w:r>
      <w:r w:rsidR="00726566" w:rsidRPr="00C24801">
        <w:rPr>
          <w:szCs w:val="28"/>
        </w:rPr>
        <w:t>NO</w:t>
      </w:r>
      <w:r w:rsidR="00726566" w:rsidRPr="00726566">
        <w:rPr>
          <w:szCs w:val="28"/>
          <w:vertAlign w:val="subscript"/>
        </w:rPr>
        <w:t>X</w:t>
      </w:r>
      <w:r w:rsidRPr="00C24801">
        <w:rPr>
          <w:szCs w:val="28"/>
        </w:rPr>
        <w:t xml:space="preserve"> </w:t>
      </w:r>
      <w:r>
        <w:rPr>
          <w:szCs w:val="28"/>
        </w:rPr>
        <w:t xml:space="preserve">species </w:t>
      </w:r>
      <w:r w:rsidRPr="00C24801">
        <w:rPr>
          <w:szCs w:val="28"/>
        </w:rPr>
        <w:t>are predominantly emitted into the atmosphere in the form of nitric oxide (NO) which</w:t>
      </w:r>
      <w:r>
        <w:rPr>
          <w:szCs w:val="28"/>
        </w:rPr>
        <w:t xml:space="preserve"> </w:t>
      </w:r>
      <w:r w:rsidRPr="00C24801">
        <w:rPr>
          <w:szCs w:val="28"/>
        </w:rPr>
        <w:t>is then converted to nitrogen dioxide (NO</w:t>
      </w:r>
      <w:r w:rsidRPr="00726566">
        <w:rPr>
          <w:szCs w:val="28"/>
          <w:vertAlign w:val="subscript"/>
        </w:rPr>
        <w:t>2</w:t>
      </w:r>
      <w:r w:rsidRPr="00C24801">
        <w:rPr>
          <w:szCs w:val="28"/>
        </w:rPr>
        <w:t>) through chemical processes in the</w:t>
      </w:r>
      <w:r>
        <w:rPr>
          <w:szCs w:val="28"/>
        </w:rPr>
        <w:t xml:space="preserve"> </w:t>
      </w:r>
      <w:r w:rsidRPr="00C24801">
        <w:rPr>
          <w:szCs w:val="28"/>
        </w:rPr>
        <w:t>atmosphere. Under most atmospheric conditions, the dominant pathway for NO</w:t>
      </w:r>
      <w:r w:rsidRPr="00726566">
        <w:rPr>
          <w:szCs w:val="28"/>
          <w:vertAlign w:val="subscript"/>
        </w:rPr>
        <w:t>2</w:t>
      </w:r>
      <w:r>
        <w:rPr>
          <w:szCs w:val="28"/>
        </w:rPr>
        <w:t xml:space="preserve"> </w:t>
      </w:r>
      <w:r w:rsidRPr="00C24801">
        <w:rPr>
          <w:szCs w:val="28"/>
        </w:rPr>
        <w:t>formation is via the reaction of NO with ozone (O</w:t>
      </w:r>
      <w:r w:rsidRPr="00726566">
        <w:rPr>
          <w:szCs w:val="28"/>
          <w:vertAlign w:val="subscript"/>
        </w:rPr>
        <w:t>3</w:t>
      </w:r>
      <w:r w:rsidRPr="00C24801">
        <w:rPr>
          <w:szCs w:val="28"/>
        </w:rPr>
        <w:t>).</w:t>
      </w:r>
    </w:p>
    <w:p w14:paraId="7F155E50" w14:textId="77777777" w:rsidR="00B462C1" w:rsidRPr="00C934B1" w:rsidRDefault="00B462C1" w:rsidP="00B462C1">
      <w:pPr>
        <w:widowControl w:val="0"/>
        <w:rPr>
          <w:szCs w:val="28"/>
        </w:rPr>
      </w:pPr>
      <w:r>
        <w:rPr>
          <w:szCs w:val="28"/>
        </w:rPr>
        <w:t>I</w:t>
      </w:r>
      <w:r w:rsidRPr="00C934B1">
        <w:rPr>
          <w:szCs w:val="28"/>
        </w:rPr>
        <w:t xml:space="preserve">n conjunction with the strategies and policies that are currently in place, the conclusions </w:t>
      </w:r>
      <w:r>
        <w:rPr>
          <w:szCs w:val="28"/>
        </w:rPr>
        <w:t xml:space="preserve">of this apportionment exercise </w:t>
      </w:r>
      <w:r w:rsidRPr="00C934B1">
        <w:rPr>
          <w:szCs w:val="28"/>
        </w:rPr>
        <w:t xml:space="preserve">have been used to identify </w:t>
      </w:r>
      <w:r w:rsidRPr="00DA1F58">
        <w:rPr>
          <w:szCs w:val="28"/>
        </w:rPr>
        <w:t>and prioritise the measures</w:t>
      </w:r>
      <w:r>
        <w:rPr>
          <w:szCs w:val="28"/>
        </w:rPr>
        <w:t xml:space="preserve"> contained within this AQAP</w:t>
      </w:r>
      <w:r w:rsidRPr="00DA1F58">
        <w:rPr>
          <w:szCs w:val="28"/>
        </w:rPr>
        <w:t>.</w:t>
      </w:r>
    </w:p>
    <w:p w14:paraId="3EC96B0D" w14:textId="7BACE722" w:rsidR="00CE793F" w:rsidRPr="002B4B5B" w:rsidRDefault="00C51F09" w:rsidP="00757F00">
      <w:pPr>
        <w:pStyle w:val="Heading2"/>
        <w:numPr>
          <w:ilvl w:val="1"/>
          <w:numId w:val="16"/>
        </w:numPr>
      </w:pPr>
      <w:bookmarkStart w:id="28" w:name="_Toc170984388"/>
      <w:r w:rsidRPr="002B4B5B">
        <w:t>Public Health Context</w:t>
      </w:r>
      <w:bookmarkEnd w:id="25"/>
      <w:bookmarkEnd w:id="26"/>
      <w:bookmarkEnd w:id="28"/>
    </w:p>
    <w:p w14:paraId="1FCD1032" w14:textId="77777777" w:rsidR="00D00D9A" w:rsidRPr="00A261CF" w:rsidRDefault="00D00D9A" w:rsidP="00D00D9A">
      <w:pPr>
        <w:widowControl w:val="0"/>
        <w:rPr>
          <w:szCs w:val="28"/>
        </w:rPr>
      </w:pPr>
      <w:r w:rsidRPr="00BA2F70">
        <w:t>Air pollution is associated with a number of adverse health impacts. It is recognised as a contributi</w:t>
      </w:r>
      <w:r w:rsidRPr="00013D4A">
        <w:t xml:space="preserve">ng factor </w:t>
      </w:r>
      <w:r w:rsidRPr="00A261CF">
        <w:rPr>
          <w:szCs w:val="28"/>
        </w:rPr>
        <w:t>in the onset of heart disease and cancer. Additionally, air pollution particularly affects the most vulnerable in society: children and older people, and those with heart and lung conditions</w:t>
      </w:r>
      <w:r w:rsidRPr="00A261CF">
        <w:rPr>
          <w:szCs w:val="28"/>
          <w:vertAlign w:val="superscript"/>
        </w:rPr>
        <w:footnoteReference w:id="8"/>
      </w:r>
      <w:r w:rsidRPr="00A261CF">
        <w:rPr>
          <w:szCs w:val="28"/>
        </w:rPr>
        <w:t>. Studies have shown that long-term exposure to air pollution reduces life expectancy, with short-term exposure impacting on pre-existing conditions such as asthma</w:t>
      </w:r>
      <w:r w:rsidRPr="00A261CF">
        <w:rPr>
          <w:szCs w:val="28"/>
          <w:vertAlign w:val="superscript"/>
        </w:rPr>
        <w:footnoteReference w:id="9"/>
      </w:r>
      <w:r w:rsidRPr="00A261CF">
        <w:rPr>
          <w:szCs w:val="28"/>
        </w:rPr>
        <w:t xml:space="preserve">. </w:t>
      </w:r>
    </w:p>
    <w:p w14:paraId="18F30B15" w14:textId="1A961E4A" w:rsidR="00D00D9A" w:rsidRPr="00A261CF" w:rsidRDefault="00D00D9A" w:rsidP="00D00D9A">
      <w:pPr>
        <w:widowControl w:val="0"/>
        <w:rPr>
          <w:szCs w:val="28"/>
        </w:rPr>
      </w:pPr>
      <w:r w:rsidRPr="00E9248C">
        <w:rPr>
          <w:szCs w:val="28"/>
        </w:rPr>
        <w:t xml:space="preserve">Mounting scientific evidence shows the scale of the impact of poor ambient air quality on health. In December 2020, the first case of air pollution being ruled as the cause of death was recorded for nine-year old, Ella Kissi-Debrah as a result of failure to reduce pollution levels to legal limits within the London Borough of Lewisham. </w:t>
      </w:r>
      <w:r>
        <w:rPr>
          <w:szCs w:val="28"/>
        </w:rPr>
        <w:t>P</w:t>
      </w:r>
      <w:r w:rsidRPr="00A261CF">
        <w:rPr>
          <w:szCs w:val="28"/>
        </w:rPr>
        <w:t xml:space="preserve">oor air quality is considered to be a significant contributory factor to the loss of life. The Committee on the Medical Effects of Air Pollution (COMEAP) provide advice to Government </w:t>
      </w:r>
      <w:r>
        <w:rPr>
          <w:szCs w:val="28"/>
        </w:rPr>
        <w:t>relating to air pollution.</w:t>
      </w:r>
      <w:r w:rsidRPr="00A261CF">
        <w:rPr>
          <w:szCs w:val="28"/>
        </w:rPr>
        <w:t xml:space="preserve"> </w:t>
      </w:r>
      <w:r>
        <w:rPr>
          <w:szCs w:val="28"/>
        </w:rPr>
        <w:t>COMEAP</w:t>
      </w:r>
      <w:r w:rsidRPr="00A261CF">
        <w:rPr>
          <w:szCs w:val="28"/>
        </w:rPr>
        <w:t xml:space="preserve"> ha</w:t>
      </w:r>
      <w:r>
        <w:rPr>
          <w:szCs w:val="28"/>
        </w:rPr>
        <w:t>s increasingly</w:t>
      </w:r>
      <w:r w:rsidRPr="00A261CF">
        <w:rPr>
          <w:szCs w:val="28"/>
        </w:rPr>
        <w:t xml:space="preserve"> sought to consolidate evidence on the health burden and impacts of various pollutants, both in single occurrence and pollutants in combination. In terms of NO</w:t>
      </w:r>
      <w:r w:rsidRPr="00726566">
        <w:rPr>
          <w:szCs w:val="28"/>
          <w:vertAlign w:val="subscript"/>
        </w:rPr>
        <w:t>2</w:t>
      </w:r>
      <w:r w:rsidRPr="00A261CF">
        <w:rPr>
          <w:szCs w:val="28"/>
        </w:rPr>
        <w:t>, COMEAP provide a current range of estimate for annual mortality burden for human-made air pollution in the UK is estimated to be between 28,000 and 36,000 deaths and an associated loss of population life of 328,000 and 416,000 life years lost.</w:t>
      </w:r>
    </w:p>
    <w:p w14:paraId="3EFCF1F5" w14:textId="77777777" w:rsidR="00D00D9A" w:rsidRDefault="00D00D9A" w:rsidP="00D00D9A">
      <w:pPr>
        <w:widowControl w:val="0"/>
        <w:rPr>
          <w:szCs w:val="28"/>
        </w:rPr>
      </w:pPr>
      <w:r w:rsidRPr="00A261CF">
        <w:rPr>
          <w:szCs w:val="28"/>
        </w:rPr>
        <w:t>Local authorities across England have a central role in achieving improvements in air quality and have a range of powers which can effectively help to improve air quality. The involvement of public health officials is crucial in playing a role to assess public health impacts and provid</w:t>
      </w:r>
      <w:r>
        <w:rPr>
          <w:szCs w:val="28"/>
        </w:rPr>
        <w:t>e</w:t>
      </w:r>
      <w:r w:rsidRPr="00A261CF">
        <w:rPr>
          <w:szCs w:val="28"/>
        </w:rPr>
        <w:t xml:space="preserve"> guidance on taking appropriate action to reduce exposure and improve the health</w:t>
      </w:r>
      <w:r>
        <w:rPr>
          <w:szCs w:val="28"/>
        </w:rPr>
        <w:t xml:space="preserve"> of everyone within Gloucester</w:t>
      </w:r>
      <w:r w:rsidRPr="00A261CF">
        <w:rPr>
          <w:szCs w:val="28"/>
        </w:rPr>
        <w:t>.</w:t>
      </w:r>
      <w:r>
        <w:rPr>
          <w:szCs w:val="28"/>
        </w:rPr>
        <w:t xml:space="preserve"> This is particularly relevant since the Gloucester AQMAs</w:t>
      </w:r>
      <w:r w:rsidRPr="00931110">
        <w:rPr>
          <w:szCs w:val="28"/>
        </w:rPr>
        <w:t xml:space="preserve"> are in areas of deprivation, which means that those most likely to be exposed to poor air quality are those who are already at a disadvantage. </w:t>
      </w:r>
      <w:r w:rsidRPr="00434A51">
        <w:rPr>
          <w:szCs w:val="28"/>
        </w:rPr>
        <w:t>Improving air quality in these areas would therefore feed into wider plans to reduce health inequalities</w:t>
      </w:r>
      <w:r>
        <w:rPr>
          <w:szCs w:val="28"/>
        </w:rPr>
        <w:t>.</w:t>
      </w:r>
    </w:p>
    <w:p w14:paraId="08DB08DE" w14:textId="17457476" w:rsidR="00D00D9A" w:rsidRPr="005C016E" w:rsidRDefault="00D00D9A" w:rsidP="00D00D9A">
      <w:pPr>
        <w:widowControl w:val="0"/>
        <w:rPr>
          <w:szCs w:val="28"/>
        </w:rPr>
      </w:pPr>
      <w:r w:rsidRPr="005C016E">
        <w:rPr>
          <w:szCs w:val="28"/>
        </w:rPr>
        <w:t>The Air Quality Indicator in the Public Health Outcomes Framework (England) provides further impetus to join up action between the various local authority departments which impact on the delivery of air quality improvements. The “Air Quality – A Briefing for Directo</w:t>
      </w:r>
      <w:r w:rsidR="002D7218">
        <w:rPr>
          <w:szCs w:val="28"/>
        </w:rPr>
        <w:t>r</w:t>
      </w:r>
      <w:r w:rsidRPr="005C016E">
        <w:rPr>
          <w:szCs w:val="28"/>
        </w:rPr>
        <w:t>s of Public Health</w:t>
      </w:r>
      <w:bookmarkStart w:id="29" w:name="_Ref80610764"/>
      <w:r w:rsidRPr="005C016E">
        <w:rPr>
          <w:szCs w:val="28"/>
          <w:vertAlign w:val="superscript"/>
        </w:rPr>
        <w:footnoteReference w:id="10"/>
      </w:r>
      <w:bookmarkEnd w:id="29"/>
      <w:r w:rsidRPr="005C016E">
        <w:rPr>
          <w:szCs w:val="28"/>
        </w:rPr>
        <w:t xml:space="preserve">” document published in March 2017 provides a one-stop guide to the latest evidence on air pollution, guiding local authorities to use existing tools to appraise the scale of the air pollution issue in its area. It also advises local authorities how to appropriately prioritise air quality alongside other public health priorities to ensure it is on the local agenda. </w:t>
      </w:r>
    </w:p>
    <w:p w14:paraId="0421672F" w14:textId="5E91A2D0" w:rsidR="00A9715F" w:rsidRPr="005D629A" w:rsidRDefault="00D00D9A" w:rsidP="00A9715F">
      <w:r w:rsidRPr="005C016E">
        <w:rPr>
          <w:szCs w:val="28"/>
        </w:rPr>
        <w:t>Besides NO</w:t>
      </w:r>
      <w:r w:rsidRPr="00726566">
        <w:rPr>
          <w:szCs w:val="28"/>
          <w:vertAlign w:val="subscript"/>
        </w:rPr>
        <w:t>2</w:t>
      </w:r>
      <w:r w:rsidRPr="005C016E">
        <w:rPr>
          <w:szCs w:val="28"/>
        </w:rPr>
        <w:t xml:space="preserve">, there is an increasing focus on fine particulate matter. </w:t>
      </w:r>
      <w:r>
        <w:rPr>
          <w:szCs w:val="28"/>
        </w:rPr>
        <w:t xml:space="preserve">Specifically, </w:t>
      </w:r>
      <w:r w:rsidRPr="005C016E">
        <w:rPr>
          <w:szCs w:val="28"/>
        </w:rPr>
        <w:t>PM</w:t>
      </w:r>
      <w:r w:rsidRPr="00726566">
        <w:rPr>
          <w:szCs w:val="28"/>
          <w:vertAlign w:val="subscript"/>
        </w:rPr>
        <w:t>2.5</w:t>
      </w:r>
      <w:r w:rsidRPr="005C016E">
        <w:rPr>
          <w:szCs w:val="28"/>
        </w:rPr>
        <w:t xml:space="preserve"> is a pollutant of concern</w:t>
      </w:r>
      <w:r>
        <w:rPr>
          <w:szCs w:val="28"/>
        </w:rPr>
        <w:t>,</w:t>
      </w:r>
      <w:r w:rsidRPr="005C016E">
        <w:rPr>
          <w:szCs w:val="28"/>
        </w:rPr>
        <w:t xml:space="preserve"> meaning particulate matter which is 2.5 microns or less in diameter. The Public Health Outcomes Framework data tool</w:t>
      </w:r>
      <w:r w:rsidR="003E4493">
        <w:rPr>
          <w:rStyle w:val="FootnoteReference"/>
          <w:szCs w:val="28"/>
        </w:rPr>
        <w:footnoteReference w:id="11"/>
      </w:r>
      <w:r w:rsidR="003E4493">
        <w:rPr>
          <w:szCs w:val="28"/>
        </w:rPr>
        <w:t xml:space="preserve"> </w:t>
      </w:r>
      <w:r w:rsidRPr="005C016E">
        <w:rPr>
          <w:szCs w:val="28"/>
        </w:rPr>
        <w:t>compiled by Public Health England quantifies the mortality burden of PM</w:t>
      </w:r>
      <w:r w:rsidRPr="00726566">
        <w:rPr>
          <w:szCs w:val="28"/>
          <w:vertAlign w:val="subscript"/>
        </w:rPr>
        <w:t>2.5</w:t>
      </w:r>
      <w:r w:rsidRPr="005C016E">
        <w:rPr>
          <w:szCs w:val="28"/>
          <w:vertAlign w:val="subscript"/>
        </w:rPr>
        <w:t xml:space="preserve"> </w:t>
      </w:r>
      <w:r w:rsidRPr="005C016E">
        <w:rPr>
          <w:szCs w:val="28"/>
        </w:rPr>
        <w:t xml:space="preserve">within England on a county and local authority scale. </w:t>
      </w:r>
      <w:r w:rsidR="00A9715F" w:rsidRPr="005D629A">
        <w:t>The latest Public Health Outcomes Framework Indicator number D01 - Fraction of mortality attributable to particulate air pollution (New Method) for Gloucester was noted to be 6.0% in 2022, slightly increased from 5.8% in 2021 but decreased from 7.1% in 2019. This is higher than the average for the South West region of 4.6% in 2022 and above the average for England at 5.8% attributable to air pollution.</w:t>
      </w:r>
    </w:p>
    <w:p w14:paraId="19D924EF" w14:textId="77777777" w:rsidR="00537AF3" w:rsidRPr="005C016E" w:rsidRDefault="00537AF3" w:rsidP="00537AF3">
      <w:pPr>
        <w:widowControl w:val="0"/>
        <w:rPr>
          <w:szCs w:val="28"/>
        </w:rPr>
      </w:pPr>
      <w:r w:rsidRPr="005C016E">
        <w:rPr>
          <w:szCs w:val="28"/>
        </w:rPr>
        <w:t>It should be noted that this figure only accounts for one pollutant (PM</w:t>
      </w:r>
      <w:r w:rsidRPr="00726566">
        <w:rPr>
          <w:szCs w:val="28"/>
          <w:vertAlign w:val="subscript"/>
        </w:rPr>
        <w:t>2.5</w:t>
      </w:r>
      <w:r w:rsidRPr="005C016E">
        <w:rPr>
          <w:szCs w:val="28"/>
        </w:rPr>
        <w:t>) for which stronger scientific evidence on links with mortality exist, and not NO</w:t>
      </w:r>
      <w:r w:rsidRPr="00726566">
        <w:rPr>
          <w:szCs w:val="28"/>
          <w:vertAlign w:val="subscript"/>
        </w:rPr>
        <w:t>2</w:t>
      </w:r>
      <w:r w:rsidRPr="005C016E">
        <w:rPr>
          <w:szCs w:val="28"/>
        </w:rPr>
        <w:t xml:space="preserve">, for which the AQMA is declared, so the true figure is possibly even higher. </w:t>
      </w:r>
    </w:p>
    <w:p w14:paraId="3A6A9BD2" w14:textId="77777777" w:rsidR="00537AF3" w:rsidRPr="005C016E" w:rsidRDefault="00537AF3" w:rsidP="00537AF3">
      <w:pPr>
        <w:widowControl w:val="0"/>
        <w:rPr>
          <w:szCs w:val="28"/>
        </w:rPr>
      </w:pPr>
      <w:r w:rsidRPr="005C016E">
        <w:rPr>
          <w:szCs w:val="28"/>
        </w:rPr>
        <w:t xml:space="preserve">Furthermore, following on from a review of research into the death burden associated with the air pollution mixture rather than single pollutants acting independently, COMEAP are currently reviewing the ability to link deaths to one specific pollutant. </w:t>
      </w:r>
    </w:p>
    <w:p w14:paraId="26E8AD91" w14:textId="77777777" w:rsidR="00537AF3" w:rsidRPr="005C016E" w:rsidRDefault="00537AF3" w:rsidP="00537AF3">
      <w:pPr>
        <w:widowControl w:val="0"/>
        <w:rPr>
          <w:szCs w:val="28"/>
        </w:rPr>
      </w:pPr>
      <w:r w:rsidRPr="005C016E">
        <w:rPr>
          <w:szCs w:val="28"/>
        </w:rPr>
        <w:t>The Gloucestershire Joint Health and Wellbeing Strategy 2019-2030</w:t>
      </w:r>
      <w:r w:rsidRPr="005C016E">
        <w:rPr>
          <w:szCs w:val="28"/>
          <w:vertAlign w:val="superscript"/>
        </w:rPr>
        <w:footnoteReference w:id="12"/>
      </w:r>
      <w:r w:rsidRPr="005C016E">
        <w:rPr>
          <w:szCs w:val="28"/>
        </w:rPr>
        <w:t xml:space="preserve"> set</w:t>
      </w:r>
      <w:r>
        <w:rPr>
          <w:szCs w:val="28"/>
        </w:rPr>
        <w:t>s</w:t>
      </w:r>
      <w:r w:rsidRPr="005C016E">
        <w:rPr>
          <w:szCs w:val="28"/>
        </w:rPr>
        <w:t xml:space="preserve"> out the key priorities that the health and wellbeing board sought to deliver. The seven priorities are set out below:</w:t>
      </w:r>
    </w:p>
    <w:p w14:paraId="47576B31" w14:textId="667FAAB7" w:rsidR="00537AF3" w:rsidRPr="005C016E" w:rsidRDefault="00537AF3" w:rsidP="00757F00">
      <w:pPr>
        <w:widowControl w:val="0"/>
        <w:numPr>
          <w:ilvl w:val="0"/>
          <w:numId w:val="27"/>
        </w:numPr>
        <w:rPr>
          <w:szCs w:val="28"/>
        </w:rPr>
      </w:pPr>
      <w:r w:rsidRPr="005C016E">
        <w:rPr>
          <w:szCs w:val="28"/>
        </w:rPr>
        <w:t>Physical activity</w:t>
      </w:r>
      <w:r w:rsidR="004926AB">
        <w:rPr>
          <w:szCs w:val="28"/>
        </w:rPr>
        <w:t>;</w:t>
      </w:r>
    </w:p>
    <w:p w14:paraId="7FB816A1" w14:textId="72AE5D3C" w:rsidR="00537AF3" w:rsidRPr="005C016E" w:rsidRDefault="00537AF3" w:rsidP="00757F00">
      <w:pPr>
        <w:widowControl w:val="0"/>
        <w:numPr>
          <w:ilvl w:val="0"/>
          <w:numId w:val="27"/>
        </w:numPr>
        <w:rPr>
          <w:szCs w:val="28"/>
        </w:rPr>
      </w:pPr>
      <w:r w:rsidRPr="005C016E">
        <w:rPr>
          <w:szCs w:val="28"/>
        </w:rPr>
        <w:t>Adverse Childhood Experiences (ACEs)</w:t>
      </w:r>
      <w:r w:rsidR="004926AB">
        <w:rPr>
          <w:szCs w:val="28"/>
        </w:rPr>
        <w:t>;</w:t>
      </w:r>
      <w:r w:rsidRPr="005C016E">
        <w:rPr>
          <w:szCs w:val="28"/>
        </w:rPr>
        <w:t xml:space="preserve"> </w:t>
      </w:r>
    </w:p>
    <w:p w14:paraId="54492AE7" w14:textId="51802E89" w:rsidR="00537AF3" w:rsidRPr="005C016E" w:rsidRDefault="00537AF3" w:rsidP="00757F00">
      <w:pPr>
        <w:widowControl w:val="0"/>
        <w:numPr>
          <w:ilvl w:val="0"/>
          <w:numId w:val="27"/>
        </w:numPr>
        <w:rPr>
          <w:szCs w:val="28"/>
        </w:rPr>
      </w:pPr>
      <w:r w:rsidRPr="005C016E">
        <w:rPr>
          <w:szCs w:val="28"/>
        </w:rPr>
        <w:t>Mental wellbeing</w:t>
      </w:r>
      <w:r w:rsidR="004926AB">
        <w:rPr>
          <w:szCs w:val="28"/>
        </w:rPr>
        <w:t>;</w:t>
      </w:r>
      <w:r w:rsidRPr="005C016E">
        <w:rPr>
          <w:szCs w:val="28"/>
        </w:rPr>
        <w:t xml:space="preserve"> </w:t>
      </w:r>
    </w:p>
    <w:p w14:paraId="15FFC90C" w14:textId="361303DF" w:rsidR="00537AF3" w:rsidRPr="005C016E" w:rsidRDefault="00537AF3" w:rsidP="00757F00">
      <w:pPr>
        <w:widowControl w:val="0"/>
        <w:numPr>
          <w:ilvl w:val="0"/>
          <w:numId w:val="27"/>
        </w:numPr>
        <w:rPr>
          <w:szCs w:val="28"/>
        </w:rPr>
      </w:pPr>
      <w:r w:rsidRPr="005C016E">
        <w:rPr>
          <w:szCs w:val="28"/>
        </w:rPr>
        <w:t>Social isolation and loneliness</w:t>
      </w:r>
      <w:r w:rsidR="004926AB">
        <w:rPr>
          <w:szCs w:val="28"/>
        </w:rPr>
        <w:t>;</w:t>
      </w:r>
      <w:r w:rsidRPr="005C016E">
        <w:rPr>
          <w:szCs w:val="28"/>
        </w:rPr>
        <w:t xml:space="preserve"> </w:t>
      </w:r>
    </w:p>
    <w:p w14:paraId="10D07EC5" w14:textId="13C12E0A" w:rsidR="00537AF3" w:rsidRPr="005C016E" w:rsidRDefault="00537AF3" w:rsidP="00757F00">
      <w:pPr>
        <w:widowControl w:val="0"/>
        <w:numPr>
          <w:ilvl w:val="0"/>
          <w:numId w:val="27"/>
        </w:numPr>
        <w:rPr>
          <w:szCs w:val="28"/>
        </w:rPr>
      </w:pPr>
      <w:r w:rsidRPr="005C016E">
        <w:rPr>
          <w:szCs w:val="28"/>
        </w:rPr>
        <w:t>Healthy lifestyles</w:t>
      </w:r>
      <w:r w:rsidR="004926AB">
        <w:rPr>
          <w:szCs w:val="28"/>
        </w:rPr>
        <w:t>;</w:t>
      </w:r>
      <w:r w:rsidRPr="005C016E">
        <w:rPr>
          <w:szCs w:val="28"/>
        </w:rPr>
        <w:t xml:space="preserve"> </w:t>
      </w:r>
    </w:p>
    <w:p w14:paraId="299C01E4" w14:textId="0CDA65F6" w:rsidR="00537AF3" w:rsidRDefault="00537AF3" w:rsidP="00757F00">
      <w:pPr>
        <w:widowControl w:val="0"/>
        <w:numPr>
          <w:ilvl w:val="0"/>
          <w:numId w:val="27"/>
        </w:numPr>
        <w:rPr>
          <w:szCs w:val="28"/>
        </w:rPr>
      </w:pPr>
      <w:r w:rsidRPr="005C016E">
        <w:rPr>
          <w:szCs w:val="28"/>
        </w:rPr>
        <w:t>Early years</w:t>
      </w:r>
      <w:r>
        <w:rPr>
          <w:szCs w:val="28"/>
        </w:rPr>
        <w:t xml:space="preserve"> and best start in life</w:t>
      </w:r>
      <w:r w:rsidR="004926AB">
        <w:rPr>
          <w:szCs w:val="28"/>
        </w:rPr>
        <w:t>; and</w:t>
      </w:r>
    </w:p>
    <w:p w14:paraId="610155C0" w14:textId="541CE359" w:rsidR="00537AF3" w:rsidRPr="005C016E" w:rsidRDefault="00537AF3" w:rsidP="00757F00">
      <w:pPr>
        <w:widowControl w:val="0"/>
        <w:numPr>
          <w:ilvl w:val="0"/>
          <w:numId w:val="27"/>
        </w:numPr>
        <w:rPr>
          <w:szCs w:val="28"/>
        </w:rPr>
      </w:pPr>
      <w:r>
        <w:rPr>
          <w:szCs w:val="28"/>
        </w:rPr>
        <w:t>Housing</w:t>
      </w:r>
      <w:r w:rsidR="004926AB">
        <w:rPr>
          <w:szCs w:val="28"/>
        </w:rPr>
        <w:t>.</w:t>
      </w:r>
    </w:p>
    <w:p w14:paraId="0B43A35C" w14:textId="77777777" w:rsidR="00537AF3" w:rsidRDefault="00537AF3" w:rsidP="00537AF3">
      <w:pPr>
        <w:widowControl w:val="0"/>
        <w:rPr>
          <w:szCs w:val="28"/>
        </w:rPr>
      </w:pPr>
      <w:r w:rsidRPr="005C016E">
        <w:rPr>
          <w:szCs w:val="28"/>
        </w:rPr>
        <w:t>While these priorities are not directly aiming to tackle air quality, reducing pollutant concentrations will have a positive effect on public health.</w:t>
      </w:r>
    </w:p>
    <w:p w14:paraId="3CDEB685" w14:textId="77777777" w:rsidR="00537AF3" w:rsidRPr="005C016E" w:rsidRDefault="00537AF3" w:rsidP="00537AF3">
      <w:pPr>
        <w:widowControl w:val="0"/>
        <w:rPr>
          <w:szCs w:val="28"/>
        </w:rPr>
      </w:pPr>
      <w:r>
        <w:rPr>
          <w:szCs w:val="28"/>
        </w:rPr>
        <w:t xml:space="preserve">In addition, the </w:t>
      </w:r>
      <w:r w:rsidRPr="00DA30E4">
        <w:rPr>
          <w:szCs w:val="28"/>
        </w:rPr>
        <w:t>Gloucestershire Air Quality and Health Partnership</w:t>
      </w:r>
      <w:r>
        <w:rPr>
          <w:szCs w:val="28"/>
        </w:rPr>
        <w:t xml:space="preserve"> have developed the Gloucestershire Air Quality and Health Strategy</w:t>
      </w:r>
      <w:bookmarkStart w:id="30" w:name="_Ref185512835"/>
      <w:r>
        <w:rPr>
          <w:rStyle w:val="FootnoteReference"/>
          <w:szCs w:val="28"/>
        </w:rPr>
        <w:footnoteReference w:id="13"/>
      </w:r>
      <w:bookmarkEnd w:id="30"/>
      <w:r>
        <w:rPr>
          <w:szCs w:val="28"/>
        </w:rPr>
        <w:t>.</w:t>
      </w:r>
      <w:r w:rsidRPr="00DA30E4">
        <w:t xml:space="preserve"> </w:t>
      </w:r>
      <w:r w:rsidRPr="00DA30E4">
        <w:rPr>
          <w:szCs w:val="28"/>
        </w:rPr>
        <w:t xml:space="preserve">The strategy describes the </w:t>
      </w:r>
      <w:r>
        <w:rPr>
          <w:szCs w:val="28"/>
        </w:rPr>
        <w:t>s</w:t>
      </w:r>
      <w:r w:rsidRPr="00DA30E4">
        <w:rPr>
          <w:szCs w:val="28"/>
        </w:rPr>
        <w:t>trategic approach in</w:t>
      </w:r>
      <w:r>
        <w:rPr>
          <w:szCs w:val="28"/>
        </w:rPr>
        <w:t xml:space="preserve"> </w:t>
      </w:r>
      <w:r w:rsidRPr="00DA30E4">
        <w:rPr>
          <w:szCs w:val="28"/>
        </w:rPr>
        <w:t>Gloucestershire to improving air quality and mitigating its impact on health as it relates to</w:t>
      </w:r>
      <w:r>
        <w:rPr>
          <w:szCs w:val="28"/>
        </w:rPr>
        <w:t xml:space="preserve"> </w:t>
      </w:r>
      <w:r w:rsidRPr="00DA30E4">
        <w:rPr>
          <w:szCs w:val="28"/>
        </w:rPr>
        <w:t>nitrogen oxides and particular matter</w:t>
      </w:r>
      <w:r>
        <w:rPr>
          <w:szCs w:val="28"/>
        </w:rPr>
        <w:t xml:space="preserve">. It has been developed to be delivered across </w:t>
      </w:r>
      <w:r w:rsidRPr="00DA30E4">
        <w:rPr>
          <w:szCs w:val="28"/>
        </w:rPr>
        <w:t>agencies, professionals and members of the public who are</w:t>
      </w:r>
      <w:r>
        <w:rPr>
          <w:szCs w:val="28"/>
        </w:rPr>
        <w:t xml:space="preserve"> </w:t>
      </w:r>
      <w:r w:rsidRPr="00DA30E4">
        <w:rPr>
          <w:szCs w:val="28"/>
        </w:rPr>
        <w:t>active in Gloucestershire</w:t>
      </w:r>
      <w:r>
        <w:rPr>
          <w:szCs w:val="28"/>
        </w:rPr>
        <w:t>.</w:t>
      </w:r>
    </w:p>
    <w:p w14:paraId="75EEB07E" w14:textId="77777777" w:rsidR="00C51F09" w:rsidRPr="002B4B5B" w:rsidRDefault="00C51F09" w:rsidP="00757F00">
      <w:pPr>
        <w:pStyle w:val="Heading2"/>
        <w:numPr>
          <w:ilvl w:val="1"/>
          <w:numId w:val="16"/>
        </w:numPr>
      </w:pPr>
      <w:bookmarkStart w:id="31" w:name="_Toc88485997"/>
      <w:bookmarkStart w:id="32" w:name="_Toc141346891"/>
      <w:bookmarkStart w:id="33" w:name="_Toc170984389"/>
      <w:r w:rsidRPr="002B4B5B">
        <w:t>Planning and Policy Context</w:t>
      </w:r>
      <w:bookmarkEnd w:id="31"/>
      <w:bookmarkEnd w:id="32"/>
      <w:bookmarkEnd w:id="33"/>
    </w:p>
    <w:p w14:paraId="7DD52AB2" w14:textId="77777777" w:rsidR="00C56E64" w:rsidRPr="009531F8" w:rsidRDefault="00C56E64" w:rsidP="00C56E64">
      <w:r w:rsidRPr="009531F8">
        <w:t xml:space="preserve">This </w:t>
      </w:r>
      <w:r>
        <w:t>AQAP</w:t>
      </w:r>
      <w:r w:rsidRPr="009531F8">
        <w:t xml:space="preserve"> details the Council’s plan to effectively tackle air quality issues within its control; however, it is recognised there are numerous existing and upcoming policies and strategies adopted at local, regional and national level that may also affect air quality in Gloucester. It is important that these plans and strategies are identified and taken into consideration when developing the plan. </w:t>
      </w:r>
    </w:p>
    <w:p w14:paraId="75D3DBFB" w14:textId="77777777" w:rsidR="00C56E64" w:rsidRPr="009531F8" w:rsidRDefault="00C56E64" w:rsidP="00C56E64">
      <w:r w:rsidRPr="009531F8">
        <w:t>A review of these strategies and policies ensures this Plan does not duplicate existing work to improve air quality but instead contributes to their overall aims. This section outlines the strategies and policies that have the most significant potential to impact on pollutant concentrations within Gloucester.</w:t>
      </w:r>
    </w:p>
    <w:p w14:paraId="5BAB2CFC" w14:textId="77777777" w:rsidR="00C56E64" w:rsidRPr="00F3656E" w:rsidRDefault="00C56E64" w:rsidP="00C56E64">
      <w:pPr>
        <w:pStyle w:val="Heading3"/>
        <w:numPr>
          <w:ilvl w:val="2"/>
          <w:numId w:val="1"/>
        </w:numPr>
      </w:pPr>
      <w:bookmarkStart w:id="34" w:name="_Toc75331380"/>
      <w:bookmarkStart w:id="35" w:name="_Toc80970291"/>
      <w:bookmarkStart w:id="36" w:name="_Toc80970499"/>
      <w:bookmarkStart w:id="37" w:name="_Toc86934882"/>
      <w:bookmarkStart w:id="38" w:name="_Toc170984390"/>
      <w:r w:rsidRPr="00F3656E">
        <w:t>Clean Air Strategy 2019</w:t>
      </w:r>
      <w:bookmarkEnd w:id="34"/>
      <w:bookmarkEnd w:id="35"/>
      <w:bookmarkEnd w:id="36"/>
      <w:bookmarkEnd w:id="37"/>
      <w:bookmarkEnd w:id="38"/>
    </w:p>
    <w:p w14:paraId="50E9A2AD" w14:textId="77777777" w:rsidR="00C56E64" w:rsidRPr="00F3656E" w:rsidRDefault="00C56E64" w:rsidP="00C56E64">
      <w:pPr>
        <w:widowControl w:val="0"/>
        <w:rPr>
          <w:szCs w:val="28"/>
        </w:rPr>
      </w:pPr>
      <w:r w:rsidRPr="00F3656E">
        <w:rPr>
          <w:szCs w:val="28"/>
        </w:rPr>
        <w:t>The Clean Air Strategy</w:t>
      </w:r>
      <w:r w:rsidRPr="00F3656E">
        <w:rPr>
          <w:rStyle w:val="FootnoteReference"/>
          <w:szCs w:val="28"/>
        </w:rPr>
        <w:footnoteReference w:id="14"/>
      </w:r>
      <w:r w:rsidRPr="00F3656E">
        <w:rPr>
          <w:szCs w:val="28"/>
        </w:rPr>
        <w:t xml:space="preserve"> has been published to set out the case for action at a national level, identifying a number of sources of air pollution within the UK including road transportation </w:t>
      </w:r>
      <w:r>
        <w:rPr>
          <w:szCs w:val="28"/>
        </w:rPr>
        <w:t>(</w:t>
      </w:r>
      <w:r w:rsidRPr="00F3656E">
        <w:rPr>
          <w:szCs w:val="28"/>
        </w:rPr>
        <w:t>relevant in terms of the AQMA</w:t>
      </w:r>
      <w:r>
        <w:rPr>
          <w:szCs w:val="28"/>
        </w:rPr>
        <w:t>s</w:t>
      </w:r>
      <w:r w:rsidRPr="00F3656E">
        <w:rPr>
          <w:szCs w:val="28"/>
        </w:rPr>
        <w:t xml:space="preserve"> currently present within </w:t>
      </w:r>
      <w:r>
        <w:rPr>
          <w:szCs w:val="28"/>
        </w:rPr>
        <w:t>Gloucester). It</w:t>
      </w:r>
      <w:r w:rsidRPr="00F3656E">
        <w:rPr>
          <w:szCs w:val="28"/>
        </w:rPr>
        <w:t xml:space="preserve"> sets out the actions required to reduce the impact upon air quality from these sources. It has been developed in conjunction with three other UK Government Strategies; the Industrial Strategy, the Clean Growth Strategy, and the 25 Year Environment Plan</w:t>
      </w:r>
      <w:r>
        <w:rPr>
          <w:szCs w:val="28"/>
        </w:rPr>
        <w:t>.</w:t>
      </w:r>
    </w:p>
    <w:p w14:paraId="2E12AC9A" w14:textId="77777777" w:rsidR="00C56E64" w:rsidRPr="00F3656E" w:rsidRDefault="00C56E64" w:rsidP="00C56E64">
      <w:pPr>
        <w:widowControl w:val="0"/>
        <w:rPr>
          <w:szCs w:val="28"/>
        </w:rPr>
      </w:pPr>
      <w:r w:rsidRPr="00F3656E">
        <w:rPr>
          <w:szCs w:val="28"/>
        </w:rPr>
        <w:t>Key actions that are detailed within the strategy aimed at reducing emissions from transportation sources include the following:</w:t>
      </w:r>
    </w:p>
    <w:p w14:paraId="1D745D0D" w14:textId="4AC520E5" w:rsidR="00C56E64" w:rsidRPr="00F3656E" w:rsidRDefault="00C56E64" w:rsidP="00757F00">
      <w:pPr>
        <w:widowControl w:val="0"/>
        <w:numPr>
          <w:ilvl w:val="0"/>
          <w:numId w:val="28"/>
        </w:numPr>
        <w:rPr>
          <w:szCs w:val="28"/>
        </w:rPr>
      </w:pPr>
      <w:r w:rsidRPr="00F3656E">
        <w:rPr>
          <w:szCs w:val="28"/>
        </w:rPr>
        <w:t>The publication of the Road to Zero strategy</w:t>
      </w:r>
      <w:r>
        <w:rPr>
          <w:szCs w:val="28"/>
        </w:rPr>
        <w:t>,</w:t>
      </w:r>
      <w:r w:rsidRPr="00F3656E">
        <w:rPr>
          <w:szCs w:val="28"/>
        </w:rPr>
        <w:t xml:space="preserve"> which sets out plans to end the sale of new conventional petrol and diesel cars and vans by 2040</w:t>
      </w:r>
      <w:r>
        <w:rPr>
          <w:szCs w:val="28"/>
        </w:rPr>
        <w:t>. In fact, this has since been updated in line with net-zero targets, with sales of new petrol and diesel cars to end in the UK by 2030</w:t>
      </w:r>
      <w:r>
        <w:rPr>
          <w:rStyle w:val="FootnoteReference"/>
          <w:szCs w:val="28"/>
        </w:rPr>
        <w:footnoteReference w:id="15"/>
      </w:r>
      <w:r w:rsidR="00E21AFC">
        <w:rPr>
          <w:szCs w:val="28"/>
        </w:rPr>
        <w:t>;</w:t>
      </w:r>
    </w:p>
    <w:p w14:paraId="14226BAE" w14:textId="078BD90C" w:rsidR="00C56E64" w:rsidRPr="00F3656E" w:rsidRDefault="00C56E64" w:rsidP="00757F00">
      <w:pPr>
        <w:widowControl w:val="0"/>
        <w:numPr>
          <w:ilvl w:val="0"/>
          <w:numId w:val="28"/>
        </w:numPr>
        <w:rPr>
          <w:szCs w:val="28"/>
        </w:rPr>
      </w:pPr>
      <w:r w:rsidRPr="00F3656E">
        <w:rPr>
          <w:szCs w:val="28"/>
        </w:rPr>
        <w:t>New legislation to compel vehicle manufacturers to recall vehicles and non-road mobile machinery</w:t>
      </w:r>
      <w:r>
        <w:rPr>
          <w:szCs w:val="28"/>
        </w:rPr>
        <w:t xml:space="preserve"> (NRMM)</w:t>
      </w:r>
      <w:r w:rsidRPr="00F3656E">
        <w:rPr>
          <w:szCs w:val="28"/>
        </w:rPr>
        <w:t xml:space="preserve"> for any failures in emission control systems, and to take effective action against tampering with vehicle emissions control systems</w:t>
      </w:r>
      <w:r w:rsidR="00E21AFC">
        <w:rPr>
          <w:szCs w:val="28"/>
        </w:rPr>
        <w:t>;</w:t>
      </w:r>
    </w:p>
    <w:p w14:paraId="0789AF48" w14:textId="1B124B66" w:rsidR="00C56E64" w:rsidRPr="00F3656E" w:rsidRDefault="00C56E64" w:rsidP="00757F00">
      <w:pPr>
        <w:widowControl w:val="0"/>
        <w:numPr>
          <w:ilvl w:val="0"/>
          <w:numId w:val="28"/>
        </w:numPr>
        <w:rPr>
          <w:szCs w:val="28"/>
        </w:rPr>
      </w:pPr>
      <w:r w:rsidRPr="00F3656E">
        <w:rPr>
          <w:szCs w:val="28"/>
        </w:rPr>
        <w:t>Develop new standards for tyres and brakes to reduce toxic non-exhaust particulate emissions from vehicles</w:t>
      </w:r>
      <w:r>
        <w:rPr>
          <w:szCs w:val="28"/>
        </w:rPr>
        <w:t>. This action would not necessarily target reductions in NO</w:t>
      </w:r>
      <w:r w:rsidRPr="00726566">
        <w:rPr>
          <w:szCs w:val="28"/>
          <w:vertAlign w:val="subscript"/>
        </w:rPr>
        <w:t>2</w:t>
      </w:r>
      <w:r>
        <w:rPr>
          <w:szCs w:val="28"/>
        </w:rPr>
        <w:t xml:space="preserve"> for which the Gloucester AQMAs have been declared, but would help to lower existing concentrations of PM</w:t>
      </w:r>
      <w:r w:rsidR="00E21AFC">
        <w:rPr>
          <w:szCs w:val="28"/>
        </w:rPr>
        <w:t>;</w:t>
      </w:r>
    </w:p>
    <w:p w14:paraId="4816120E" w14:textId="27E337B6" w:rsidR="00C56E64" w:rsidRPr="00F3656E" w:rsidRDefault="00C56E64" w:rsidP="00757F00">
      <w:pPr>
        <w:widowControl w:val="0"/>
        <w:numPr>
          <w:ilvl w:val="0"/>
          <w:numId w:val="28"/>
        </w:numPr>
        <w:rPr>
          <w:szCs w:val="28"/>
        </w:rPr>
      </w:pPr>
      <w:r w:rsidRPr="00F3656E">
        <w:rPr>
          <w:szCs w:val="28"/>
        </w:rPr>
        <w:t>The encouragement of the cleanest modes of transport for freight and passengers</w:t>
      </w:r>
      <w:r w:rsidR="00E21AFC">
        <w:rPr>
          <w:szCs w:val="28"/>
        </w:rPr>
        <w:t>; and</w:t>
      </w:r>
    </w:p>
    <w:p w14:paraId="11BF8612" w14:textId="77777777" w:rsidR="00C56E64" w:rsidRPr="00F3656E" w:rsidRDefault="00C56E64" w:rsidP="00757F00">
      <w:pPr>
        <w:widowControl w:val="0"/>
        <w:numPr>
          <w:ilvl w:val="0"/>
          <w:numId w:val="28"/>
        </w:numPr>
        <w:rPr>
          <w:szCs w:val="28"/>
        </w:rPr>
      </w:pPr>
      <w:r w:rsidRPr="00F3656E">
        <w:rPr>
          <w:szCs w:val="28"/>
        </w:rPr>
        <w:t>Permitting approaches for the reduction of emissions from non-road mobile machinery, especially in urban areas</w:t>
      </w:r>
      <w:r>
        <w:rPr>
          <w:szCs w:val="28"/>
        </w:rPr>
        <w:t>.</w:t>
      </w:r>
    </w:p>
    <w:p w14:paraId="7B8711FD" w14:textId="77777777" w:rsidR="00C56E64" w:rsidRPr="008A300C" w:rsidRDefault="00C56E64" w:rsidP="00C56E64">
      <w:pPr>
        <w:pStyle w:val="Heading3"/>
        <w:numPr>
          <w:ilvl w:val="2"/>
          <w:numId w:val="1"/>
        </w:numPr>
      </w:pPr>
      <w:bookmarkStart w:id="39" w:name="_Toc75331381"/>
      <w:bookmarkStart w:id="40" w:name="_Toc80970292"/>
      <w:bookmarkStart w:id="41" w:name="_Toc80970500"/>
      <w:bookmarkStart w:id="42" w:name="_Toc86934883"/>
      <w:bookmarkStart w:id="43" w:name="_Toc170984391"/>
      <w:r w:rsidRPr="008A300C">
        <w:t>UK Plan for Tackling Roadside Nitrogen Dioxide Concentrations</w:t>
      </w:r>
      <w:bookmarkEnd w:id="39"/>
      <w:bookmarkEnd w:id="40"/>
      <w:bookmarkEnd w:id="41"/>
      <w:bookmarkEnd w:id="42"/>
      <w:bookmarkEnd w:id="43"/>
    </w:p>
    <w:p w14:paraId="07CA129F" w14:textId="52DD08AC" w:rsidR="00C56E64" w:rsidRPr="00F3656E" w:rsidRDefault="00C56E64" w:rsidP="00C56E64">
      <w:pPr>
        <w:widowControl w:val="0"/>
        <w:rPr>
          <w:szCs w:val="28"/>
        </w:rPr>
      </w:pPr>
      <w:r w:rsidRPr="00F3656E">
        <w:rPr>
          <w:szCs w:val="28"/>
        </w:rPr>
        <w:t>Published in July 2017, the UK Plan for Tackling Roadside Nitrogen Dioxide Concentrations (Detailed Plan)</w:t>
      </w:r>
      <w:r w:rsidRPr="00F3656E">
        <w:rPr>
          <w:rStyle w:val="FootnoteReference"/>
          <w:szCs w:val="28"/>
        </w:rPr>
        <w:footnoteReference w:id="16"/>
      </w:r>
      <w:r w:rsidRPr="00F3656E">
        <w:rPr>
          <w:szCs w:val="28"/>
        </w:rPr>
        <w:t xml:space="preserve"> is the UK government plan for bringing concentrations of NO</w:t>
      </w:r>
      <w:r w:rsidRPr="00726566">
        <w:rPr>
          <w:szCs w:val="28"/>
          <w:vertAlign w:val="subscript"/>
        </w:rPr>
        <w:t>2</w:t>
      </w:r>
      <w:r w:rsidRPr="00F3656E">
        <w:rPr>
          <w:szCs w:val="28"/>
        </w:rPr>
        <w:t xml:space="preserve"> within statutory limits within the shortest possible time. It is identified that the most immediate air quality challenge within the UK is tackling the issue of NO</w:t>
      </w:r>
      <w:r w:rsidRPr="00726566">
        <w:rPr>
          <w:szCs w:val="28"/>
          <w:vertAlign w:val="subscript"/>
        </w:rPr>
        <w:t>2</w:t>
      </w:r>
      <w:r w:rsidRPr="00F3656E">
        <w:rPr>
          <w:szCs w:val="28"/>
        </w:rPr>
        <w:t xml:space="preserve"> concentrations close to roads, especially within towns and cities. The plan identifies a number of local authorities that were required to complete feasibility studies to define NO</w:t>
      </w:r>
      <w:r w:rsidRPr="00726566">
        <w:rPr>
          <w:szCs w:val="28"/>
          <w:vertAlign w:val="subscript"/>
        </w:rPr>
        <w:t>2</w:t>
      </w:r>
      <w:r w:rsidRPr="00F3656E">
        <w:rPr>
          <w:szCs w:val="28"/>
        </w:rPr>
        <w:t xml:space="preserve"> concentrations on road links identified by the national Pollutant Climate Mapping (PCM) model as being in exceedance of the NO</w:t>
      </w:r>
      <w:r w:rsidRPr="00726566">
        <w:rPr>
          <w:szCs w:val="28"/>
          <w:vertAlign w:val="subscript"/>
        </w:rPr>
        <w:t>2</w:t>
      </w:r>
      <w:r w:rsidRPr="00F3656E">
        <w:rPr>
          <w:szCs w:val="28"/>
        </w:rPr>
        <w:t xml:space="preserve"> annual mean AQS objective.</w:t>
      </w:r>
    </w:p>
    <w:p w14:paraId="6E390D0A" w14:textId="222E5B23" w:rsidR="00C56E64" w:rsidRPr="00E9248C" w:rsidRDefault="00C56E64" w:rsidP="00C56E64">
      <w:pPr>
        <w:widowControl w:val="0"/>
        <w:rPr>
          <w:szCs w:val="28"/>
        </w:rPr>
      </w:pPr>
      <w:r>
        <w:rPr>
          <w:szCs w:val="28"/>
        </w:rPr>
        <w:t>Gloucester City Council</w:t>
      </w:r>
      <w:r w:rsidRPr="00F3656E">
        <w:rPr>
          <w:szCs w:val="28"/>
        </w:rPr>
        <w:t xml:space="preserve"> were not one of the authorities identified, regardless</w:t>
      </w:r>
      <w:r>
        <w:rPr>
          <w:szCs w:val="28"/>
        </w:rPr>
        <w:t>,</w:t>
      </w:r>
      <w:r w:rsidRPr="00F3656E">
        <w:rPr>
          <w:szCs w:val="28"/>
        </w:rPr>
        <w:t xml:space="preserve"> the UK Plan provides a high level of detail on possible solutions, and their implementation, to reduce </w:t>
      </w:r>
      <w:r w:rsidR="00726566" w:rsidRPr="00F3656E">
        <w:rPr>
          <w:szCs w:val="28"/>
        </w:rPr>
        <w:t>NO</w:t>
      </w:r>
      <w:r w:rsidR="00726566" w:rsidRPr="00726566">
        <w:rPr>
          <w:szCs w:val="28"/>
          <w:vertAlign w:val="subscript"/>
        </w:rPr>
        <w:t>X</w:t>
      </w:r>
      <w:r w:rsidRPr="00F3656E">
        <w:rPr>
          <w:szCs w:val="28"/>
        </w:rPr>
        <w:t xml:space="preserve"> emissions from vehicles, and therefore lower NO</w:t>
      </w:r>
      <w:r w:rsidRPr="00726566">
        <w:rPr>
          <w:szCs w:val="28"/>
          <w:vertAlign w:val="subscript"/>
        </w:rPr>
        <w:t>2</w:t>
      </w:r>
      <w:r w:rsidRPr="00F3656E">
        <w:rPr>
          <w:szCs w:val="28"/>
        </w:rPr>
        <w:t xml:space="preserve"> concentrations. </w:t>
      </w:r>
      <w:bookmarkStart w:id="44" w:name="_Toc80970293"/>
      <w:bookmarkStart w:id="45" w:name="_Toc80970501"/>
    </w:p>
    <w:p w14:paraId="1DB62A14" w14:textId="77777777" w:rsidR="00C56E64" w:rsidRPr="008A300C" w:rsidRDefault="00C56E64" w:rsidP="00C56E64">
      <w:pPr>
        <w:pStyle w:val="Heading3"/>
        <w:numPr>
          <w:ilvl w:val="2"/>
          <w:numId w:val="1"/>
        </w:numPr>
      </w:pPr>
      <w:bookmarkStart w:id="46" w:name="_Toc86934884"/>
      <w:bookmarkStart w:id="47" w:name="_Toc170984392"/>
      <w:r w:rsidRPr="008A300C">
        <w:t>Gloucester, Cheltenham and Tewkesbury Joint Core Strategy (2011-2031)</w:t>
      </w:r>
      <w:bookmarkEnd w:id="44"/>
      <w:bookmarkEnd w:id="45"/>
      <w:bookmarkEnd w:id="46"/>
      <w:bookmarkEnd w:id="47"/>
    </w:p>
    <w:p w14:paraId="7078F50A" w14:textId="77777777" w:rsidR="00C56E64" w:rsidRPr="00F3656E" w:rsidRDefault="00C56E64" w:rsidP="00C56E64">
      <w:pPr>
        <w:widowControl w:val="0"/>
        <w:rPr>
          <w:szCs w:val="32"/>
        </w:rPr>
      </w:pPr>
      <w:r w:rsidRPr="00F3656E">
        <w:rPr>
          <w:szCs w:val="32"/>
        </w:rPr>
        <w:t>The J</w:t>
      </w:r>
      <w:r>
        <w:rPr>
          <w:szCs w:val="32"/>
        </w:rPr>
        <w:t xml:space="preserve">oint </w:t>
      </w:r>
      <w:r w:rsidRPr="00F3656E">
        <w:rPr>
          <w:szCs w:val="32"/>
        </w:rPr>
        <w:t>C</w:t>
      </w:r>
      <w:r>
        <w:rPr>
          <w:szCs w:val="32"/>
        </w:rPr>
        <w:t xml:space="preserve">ore </w:t>
      </w:r>
      <w:r w:rsidRPr="00F3656E">
        <w:rPr>
          <w:szCs w:val="32"/>
        </w:rPr>
        <w:t>S</w:t>
      </w:r>
      <w:r>
        <w:rPr>
          <w:szCs w:val="32"/>
        </w:rPr>
        <w:t>trategy (JCS)</w:t>
      </w:r>
      <w:r w:rsidRPr="00F3656E">
        <w:rPr>
          <w:rStyle w:val="FootnoteReference"/>
          <w:szCs w:val="32"/>
        </w:rPr>
        <w:footnoteReference w:id="17"/>
      </w:r>
      <w:r w:rsidRPr="00F3656E">
        <w:rPr>
          <w:szCs w:val="32"/>
        </w:rPr>
        <w:t xml:space="preserve"> is an important part of the development plan for Gloucester City, Cheltenham Borough and Tewkesbury Borough and seeks to set out long-term vision and objectives for the area together with strategic policies for shaping new development. Strategic </w:t>
      </w:r>
      <w:r>
        <w:rPr>
          <w:szCs w:val="32"/>
        </w:rPr>
        <w:t>O</w:t>
      </w:r>
      <w:r w:rsidRPr="00F3656E">
        <w:rPr>
          <w:szCs w:val="32"/>
        </w:rPr>
        <w:t xml:space="preserve">bjective 9 is </w:t>
      </w:r>
      <w:r>
        <w:rPr>
          <w:szCs w:val="32"/>
        </w:rPr>
        <w:t xml:space="preserve">considered relevant with regards to air quality, specifically the text in bold, and is </w:t>
      </w:r>
      <w:r w:rsidRPr="00F3656E">
        <w:rPr>
          <w:szCs w:val="32"/>
        </w:rPr>
        <w:t xml:space="preserve">set out below. </w:t>
      </w:r>
    </w:p>
    <w:p w14:paraId="6B5D6E2D" w14:textId="77777777" w:rsidR="00C56E64" w:rsidRPr="00F3656E" w:rsidRDefault="00C56E64" w:rsidP="00C56E64">
      <w:pPr>
        <w:widowControl w:val="0"/>
        <w:rPr>
          <w:i/>
          <w:iCs/>
          <w:szCs w:val="32"/>
        </w:rPr>
      </w:pPr>
      <w:r w:rsidRPr="00F3656E">
        <w:rPr>
          <w:i/>
          <w:iCs/>
          <w:szCs w:val="32"/>
        </w:rPr>
        <w:t>Strategic Objective 9 – Promoting healthy communities</w:t>
      </w:r>
    </w:p>
    <w:p w14:paraId="7A58A3C3" w14:textId="77777777" w:rsidR="00C56E64" w:rsidRPr="00F3656E" w:rsidRDefault="00C56E64" w:rsidP="00C56E64">
      <w:pPr>
        <w:widowControl w:val="0"/>
        <w:rPr>
          <w:i/>
          <w:iCs/>
          <w:szCs w:val="32"/>
        </w:rPr>
      </w:pPr>
      <w:r w:rsidRPr="00F3656E">
        <w:rPr>
          <w:i/>
          <w:iCs/>
          <w:szCs w:val="32"/>
        </w:rPr>
        <w:t xml:space="preserve">Promote development that contributes to a healthy population by: </w:t>
      </w:r>
    </w:p>
    <w:p w14:paraId="358F73F0" w14:textId="6C4BD592" w:rsidR="00C56E64" w:rsidRPr="00F3656E" w:rsidRDefault="00C56E64" w:rsidP="00757F00">
      <w:pPr>
        <w:widowControl w:val="0"/>
        <w:numPr>
          <w:ilvl w:val="0"/>
          <w:numId w:val="29"/>
        </w:numPr>
        <w:spacing w:before="0" w:after="0"/>
        <w:rPr>
          <w:i/>
          <w:iCs/>
          <w:szCs w:val="32"/>
        </w:rPr>
      </w:pPr>
      <w:r w:rsidRPr="00F3656E">
        <w:rPr>
          <w:i/>
          <w:iCs/>
          <w:szCs w:val="32"/>
        </w:rPr>
        <w:t>Providing for good access to the countryside and all open spaces through the retention and development of a comprehensive green infrastructure network</w:t>
      </w:r>
      <w:r w:rsidR="00F27815">
        <w:rPr>
          <w:i/>
          <w:iCs/>
          <w:szCs w:val="32"/>
        </w:rPr>
        <w:t>;</w:t>
      </w:r>
      <w:r w:rsidRPr="00F3656E">
        <w:rPr>
          <w:i/>
          <w:iCs/>
          <w:szCs w:val="32"/>
        </w:rPr>
        <w:t xml:space="preserve"> </w:t>
      </w:r>
    </w:p>
    <w:p w14:paraId="5B5FA104" w14:textId="05B6C600" w:rsidR="00C56E64" w:rsidRPr="00F3656E" w:rsidRDefault="00C56E64" w:rsidP="00757F00">
      <w:pPr>
        <w:widowControl w:val="0"/>
        <w:numPr>
          <w:ilvl w:val="0"/>
          <w:numId w:val="29"/>
        </w:numPr>
        <w:spacing w:before="0" w:after="0"/>
        <w:rPr>
          <w:i/>
          <w:iCs/>
          <w:szCs w:val="32"/>
        </w:rPr>
      </w:pPr>
      <w:r w:rsidRPr="00F3656E">
        <w:rPr>
          <w:i/>
          <w:iCs/>
          <w:szCs w:val="32"/>
        </w:rPr>
        <w:t>In partnership with others, creating stronger communities by reducing inequality and social exclusion, enhancing opportunities for high quality education, and thereby increasing social well-being</w:t>
      </w:r>
      <w:r w:rsidR="00F27815">
        <w:rPr>
          <w:i/>
          <w:iCs/>
          <w:szCs w:val="32"/>
        </w:rPr>
        <w:t>;</w:t>
      </w:r>
      <w:r w:rsidRPr="00F3656E">
        <w:rPr>
          <w:i/>
          <w:iCs/>
          <w:szCs w:val="32"/>
        </w:rPr>
        <w:t xml:space="preserve"> </w:t>
      </w:r>
    </w:p>
    <w:p w14:paraId="7EB106B1" w14:textId="04A29A3C" w:rsidR="00C56E64" w:rsidRPr="00F3656E" w:rsidRDefault="00C56E64" w:rsidP="00757F00">
      <w:pPr>
        <w:widowControl w:val="0"/>
        <w:numPr>
          <w:ilvl w:val="0"/>
          <w:numId w:val="29"/>
        </w:numPr>
        <w:spacing w:before="0" w:after="0"/>
        <w:rPr>
          <w:i/>
          <w:iCs/>
          <w:szCs w:val="32"/>
        </w:rPr>
      </w:pPr>
      <w:r w:rsidRPr="00F3656E">
        <w:rPr>
          <w:i/>
          <w:iCs/>
          <w:szCs w:val="32"/>
        </w:rPr>
        <w:t xml:space="preserve">In partnership with others, encouraging healthy lifestyles and a well society through access to key community facilities and services, including sport, recreation and leisure facilities, open spaces and sustainable transport, including public </w:t>
      </w:r>
      <w:r w:rsidR="00F27815">
        <w:rPr>
          <w:i/>
          <w:iCs/>
          <w:szCs w:val="32"/>
        </w:rPr>
        <w:t>transport; an</w:t>
      </w:r>
      <w:r w:rsidR="005D602F">
        <w:rPr>
          <w:i/>
          <w:iCs/>
          <w:szCs w:val="32"/>
        </w:rPr>
        <w:t>d</w:t>
      </w:r>
      <w:r w:rsidRPr="00F3656E">
        <w:rPr>
          <w:i/>
          <w:iCs/>
          <w:szCs w:val="32"/>
        </w:rPr>
        <w:t xml:space="preserve"> </w:t>
      </w:r>
    </w:p>
    <w:p w14:paraId="685AB83F" w14:textId="614245C1" w:rsidR="00C56E64" w:rsidRPr="005D602F" w:rsidRDefault="00C56E64" w:rsidP="00757F00">
      <w:pPr>
        <w:widowControl w:val="0"/>
        <w:numPr>
          <w:ilvl w:val="0"/>
          <w:numId w:val="29"/>
        </w:numPr>
        <w:spacing w:before="0" w:after="0"/>
        <w:rPr>
          <w:b/>
          <w:bCs/>
          <w:i/>
          <w:iCs/>
          <w:szCs w:val="32"/>
        </w:rPr>
      </w:pPr>
      <w:r w:rsidRPr="005D602F">
        <w:rPr>
          <w:b/>
          <w:bCs/>
          <w:i/>
          <w:iCs/>
          <w:szCs w:val="32"/>
        </w:rPr>
        <w:t>Ensuring that environmental quality and air quality is protected</w:t>
      </w:r>
      <w:r w:rsidR="005D602F" w:rsidRPr="001D497B">
        <w:rPr>
          <w:b/>
          <w:bCs/>
          <w:i/>
          <w:iCs/>
          <w:szCs w:val="32"/>
        </w:rPr>
        <w:t>.</w:t>
      </w:r>
    </w:p>
    <w:p w14:paraId="7B5B4424" w14:textId="77777777" w:rsidR="00C56E64" w:rsidRPr="008A300C" w:rsidRDefault="00C56E64" w:rsidP="00C56E64">
      <w:pPr>
        <w:pStyle w:val="Heading3"/>
        <w:numPr>
          <w:ilvl w:val="2"/>
          <w:numId w:val="1"/>
        </w:numPr>
      </w:pPr>
      <w:bookmarkStart w:id="48" w:name="_Toc86934885"/>
      <w:bookmarkStart w:id="49" w:name="_Toc170984393"/>
      <w:r>
        <w:t>Gloucester City Plan</w:t>
      </w:r>
      <w:bookmarkEnd w:id="48"/>
      <w:bookmarkEnd w:id="49"/>
    </w:p>
    <w:p w14:paraId="7752118F" w14:textId="6D03AAEA" w:rsidR="00C56E64" w:rsidRPr="003C05C9" w:rsidRDefault="00C56E64" w:rsidP="00C56E64">
      <w:pPr>
        <w:widowControl w:val="0"/>
        <w:rPr>
          <w:szCs w:val="28"/>
        </w:rPr>
      </w:pPr>
      <w:r w:rsidRPr="003C05C9">
        <w:rPr>
          <w:szCs w:val="28"/>
        </w:rPr>
        <w:t>Together with the JCS, the Gloucester City Plan (GCP)</w:t>
      </w:r>
      <w:r>
        <w:rPr>
          <w:rStyle w:val="FootnoteReference"/>
          <w:szCs w:val="28"/>
        </w:rPr>
        <w:footnoteReference w:id="18"/>
      </w:r>
      <w:r w:rsidRPr="003C05C9">
        <w:rPr>
          <w:szCs w:val="28"/>
        </w:rPr>
        <w:t xml:space="preserve"> further guides development of the </w:t>
      </w:r>
      <w:r w:rsidR="005D602F">
        <w:rPr>
          <w:szCs w:val="28"/>
        </w:rPr>
        <w:t>C</w:t>
      </w:r>
      <w:r w:rsidRPr="003C05C9">
        <w:rPr>
          <w:szCs w:val="28"/>
        </w:rPr>
        <w:t>ity of Gloucester, by providing the development framework to guide the City's future growth up to 2031. The GCP has now been submitted to the Planning Inspectorate, when the Inspector will examine whether the submitted plan meets the tests of soundness defined in the National Planning Policy Framework and meets all the relevant legislative requirements.</w:t>
      </w:r>
    </w:p>
    <w:p w14:paraId="22789E27" w14:textId="77777777" w:rsidR="00C56E64" w:rsidRDefault="00C56E64" w:rsidP="00C56E64">
      <w:pPr>
        <w:widowControl w:val="0"/>
        <w:rPr>
          <w:szCs w:val="28"/>
        </w:rPr>
      </w:pPr>
      <w:r w:rsidRPr="003C05C9">
        <w:rPr>
          <w:szCs w:val="28"/>
        </w:rPr>
        <w:t>Using the pre-submission documents, the following policies have been identified as relevant to Air Quality:</w:t>
      </w:r>
    </w:p>
    <w:p w14:paraId="0857F3BF" w14:textId="3F1A3ADD" w:rsidR="00C56E64" w:rsidRPr="00F3656E" w:rsidRDefault="00C56E64" w:rsidP="00C56E64">
      <w:pPr>
        <w:spacing w:after="240"/>
        <w:rPr>
          <w:rFonts w:cs="Arial"/>
          <w:b/>
          <w:bCs/>
          <w:i/>
          <w:iCs/>
          <w:szCs w:val="32"/>
        </w:rPr>
      </w:pPr>
      <w:r w:rsidRPr="00F3656E">
        <w:rPr>
          <w:rFonts w:cs="Arial"/>
          <w:b/>
          <w:bCs/>
          <w:i/>
          <w:iCs/>
          <w:szCs w:val="32"/>
        </w:rPr>
        <w:t>POLICY B</w:t>
      </w:r>
      <w:r>
        <w:rPr>
          <w:rFonts w:cs="Arial"/>
          <w:b/>
          <w:bCs/>
          <w:i/>
          <w:iCs/>
          <w:szCs w:val="32"/>
        </w:rPr>
        <w:t>3</w:t>
      </w:r>
      <w:r w:rsidRPr="00F3656E">
        <w:rPr>
          <w:rFonts w:cs="Arial"/>
          <w:b/>
          <w:bCs/>
          <w:i/>
          <w:iCs/>
          <w:szCs w:val="32"/>
        </w:rPr>
        <w:t xml:space="preserve">: </w:t>
      </w:r>
      <w:r w:rsidRPr="003C05C9">
        <w:rPr>
          <w:rFonts w:cs="Arial"/>
          <w:b/>
          <w:bCs/>
          <w:i/>
          <w:iCs/>
          <w:szCs w:val="32"/>
        </w:rPr>
        <w:t>New employment development and intensification</w:t>
      </w:r>
      <w:r>
        <w:rPr>
          <w:rFonts w:cs="Arial"/>
          <w:b/>
          <w:bCs/>
          <w:i/>
          <w:iCs/>
          <w:szCs w:val="32"/>
        </w:rPr>
        <w:t xml:space="preserve"> </w:t>
      </w:r>
      <w:r w:rsidRPr="003C05C9">
        <w:rPr>
          <w:rFonts w:cs="Arial"/>
          <w:b/>
          <w:bCs/>
          <w:i/>
          <w:iCs/>
          <w:szCs w:val="32"/>
        </w:rPr>
        <w:t>and improvements to existing employment land</w:t>
      </w:r>
      <w:r w:rsidR="005D602F">
        <w:rPr>
          <w:rFonts w:cs="Arial"/>
          <w:b/>
          <w:bCs/>
          <w:i/>
          <w:iCs/>
          <w:szCs w:val="32"/>
        </w:rPr>
        <w:t>.</w:t>
      </w:r>
    </w:p>
    <w:p w14:paraId="312E94FE" w14:textId="77777777" w:rsidR="00C56E64" w:rsidRDefault="00C56E64" w:rsidP="00C56E64">
      <w:pPr>
        <w:spacing w:after="240"/>
        <w:rPr>
          <w:rFonts w:cs="Arial"/>
          <w:i/>
          <w:iCs/>
          <w:szCs w:val="32"/>
        </w:rPr>
      </w:pPr>
      <w:r w:rsidRPr="003C05C9">
        <w:rPr>
          <w:rFonts w:cs="Arial"/>
          <w:i/>
          <w:iCs/>
          <w:szCs w:val="32"/>
        </w:rPr>
        <w:t xml:space="preserve">Development proposals for new ‘B’ class employment development, and/or to improve the quality of accommodation, the environment and intensify the use of existing employment sites will be supported where the following criteria are met: </w:t>
      </w:r>
    </w:p>
    <w:p w14:paraId="6316AD5D" w14:textId="77777777" w:rsidR="00C56E64" w:rsidRDefault="00C56E64" w:rsidP="00C56E64">
      <w:pPr>
        <w:spacing w:after="240"/>
        <w:rPr>
          <w:rFonts w:cs="Arial"/>
          <w:i/>
          <w:iCs/>
          <w:szCs w:val="32"/>
        </w:rPr>
      </w:pPr>
      <w:r w:rsidRPr="003C05C9">
        <w:rPr>
          <w:rFonts w:cs="Arial"/>
          <w:i/>
          <w:iCs/>
          <w:szCs w:val="32"/>
        </w:rPr>
        <w:t xml:space="preserve">1. Any increase in traffic can be accommodated by the transport network; and </w:t>
      </w:r>
    </w:p>
    <w:p w14:paraId="7805A17F" w14:textId="77777777" w:rsidR="00C56E64" w:rsidRDefault="00C56E64" w:rsidP="00C56E64">
      <w:pPr>
        <w:spacing w:after="240"/>
        <w:rPr>
          <w:rFonts w:cs="Arial"/>
          <w:i/>
          <w:iCs/>
          <w:szCs w:val="32"/>
        </w:rPr>
      </w:pPr>
      <w:r w:rsidRPr="003C05C9">
        <w:rPr>
          <w:rFonts w:cs="Arial"/>
          <w:i/>
          <w:iCs/>
          <w:szCs w:val="32"/>
        </w:rPr>
        <w:t xml:space="preserve">2. Satisfactory vehicular access, parking and manoeuvring space can be provided; and </w:t>
      </w:r>
    </w:p>
    <w:p w14:paraId="0B1187BE" w14:textId="77777777" w:rsidR="00C56E64" w:rsidRDefault="00C56E64" w:rsidP="00C56E64">
      <w:pPr>
        <w:spacing w:after="240"/>
        <w:rPr>
          <w:rFonts w:cs="Arial"/>
          <w:i/>
          <w:iCs/>
          <w:szCs w:val="32"/>
        </w:rPr>
      </w:pPr>
      <w:r w:rsidRPr="003C05C9">
        <w:rPr>
          <w:rFonts w:cs="Arial"/>
          <w:i/>
          <w:iCs/>
          <w:szCs w:val="32"/>
        </w:rPr>
        <w:t xml:space="preserve">3. The proposal would not result in significant adverse impact on the amenity of neighbouring uses, particularly residential properties; and </w:t>
      </w:r>
    </w:p>
    <w:p w14:paraId="3A912837" w14:textId="77777777" w:rsidR="00C56E64" w:rsidRDefault="00C56E64" w:rsidP="00C56E64">
      <w:pPr>
        <w:spacing w:after="240"/>
        <w:rPr>
          <w:rFonts w:cs="Arial"/>
          <w:i/>
          <w:iCs/>
          <w:szCs w:val="32"/>
        </w:rPr>
      </w:pPr>
      <w:r w:rsidRPr="003C05C9">
        <w:rPr>
          <w:rFonts w:cs="Arial"/>
          <w:i/>
          <w:iCs/>
          <w:szCs w:val="32"/>
        </w:rPr>
        <w:t xml:space="preserve">4. The scale and design of the proposal is compatible with the character of the location; and </w:t>
      </w:r>
    </w:p>
    <w:p w14:paraId="6DC0958D" w14:textId="77777777" w:rsidR="00C56E64" w:rsidRDefault="00C56E64" w:rsidP="00C56E64">
      <w:pPr>
        <w:spacing w:after="240"/>
        <w:rPr>
          <w:rFonts w:cs="Arial"/>
          <w:i/>
          <w:iCs/>
          <w:szCs w:val="32"/>
        </w:rPr>
      </w:pPr>
      <w:r w:rsidRPr="003C05C9">
        <w:rPr>
          <w:rFonts w:cs="Arial"/>
          <w:i/>
          <w:iCs/>
          <w:szCs w:val="32"/>
        </w:rPr>
        <w:t>5. It would not result in unacceptable adverse environmental impacts, for example in terms of noise, air, water, soil or light pollution.</w:t>
      </w:r>
    </w:p>
    <w:p w14:paraId="10363EAF" w14:textId="77777777" w:rsidR="00C56E64" w:rsidRPr="00F3656E" w:rsidRDefault="00C56E64" w:rsidP="00C56E64">
      <w:pPr>
        <w:spacing w:after="240"/>
        <w:rPr>
          <w:rFonts w:cs="Arial"/>
          <w:b/>
          <w:bCs/>
          <w:i/>
          <w:iCs/>
          <w:szCs w:val="32"/>
        </w:rPr>
      </w:pPr>
      <w:r w:rsidRPr="00F3656E">
        <w:rPr>
          <w:rFonts w:cs="Arial"/>
          <w:b/>
          <w:bCs/>
          <w:i/>
          <w:iCs/>
          <w:szCs w:val="32"/>
        </w:rPr>
        <w:t xml:space="preserve">POLICY </w:t>
      </w:r>
      <w:r>
        <w:rPr>
          <w:rFonts w:cs="Arial"/>
          <w:b/>
          <w:bCs/>
          <w:i/>
          <w:iCs/>
          <w:szCs w:val="32"/>
        </w:rPr>
        <w:t>C5</w:t>
      </w:r>
      <w:r w:rsidRPr="00F3656E">
        <w:rPr>
          <w:rFonts w:cs="Arial"/>
          <w:b/>
          <w:bCs/>
          <w:i/>
          <w:iCs/>
          <w:szCs w:val="32"/>
        </w:rPr>
        <w:t xml:space="preserve">: </w:t>
      </w:r>
      <w:r>
        <w:rPr>
          <w:rFonts w:cs="Arial"/>
          <w:b/>
          <w:bCs/>
          <w:i/>
          <w:iCs/>
          <w:szCs w:val="32"/>
        </w:rPr>
        <w:t>Air Quality</w:t>
      </w:r>
      <w:r w:rsidRPr="00F3656E">
        <w:rPr>
          <w:rFonts w:cs="Arial"/>
          <w:b/>
          <w:bCs/>
          <w:i/>
          <w:iCs/>
          <w:szCs w:val="32"/>
        </w:rPr>
        <w:t xml:space="preserve"> </w:t>
      </w:r>
    </w:p>
    <w:p w14:paraId="0C0F67D0" w14:textId="77777777" w:rsidR="00C56E64" w:rsidRDefault="00C56E64" w:rsidP="00C56E64">
      <w:pPr>
        <w:spacing w:after="240"/>
        <w:rPr>
          <w:rFonts w:cs="Arial"/>
          <w:i/>
          <w:iCs/>
          <w:szCs w:val="32"/>
        </w:rPr>
      </w:pPr>
      <w:r w:rsidRPr="003C05C9">
        <w:rPr>
          <w:rFonts w:cs="Arial"/>
          <w:i/>
          <w:iCs/>
          <w:szCs w:val="32"/>
        </w:rPr>
        <w:t xml:space="preserve">Proposals for major development must demonstrate compliance with EU limit values and achieving national objectives for air pollutants. Proposals must: </w:t>
      </w:r>
    </w:p>
    <w:p w14:paraId="460E5ECB" w14:textId="77777777" w:rsidR="00C56E64" w:rsidRDefault="00C56E64" w:rsidP="00C56E64">
      <w:pPr>
        <w:spacing w:after="240"/>
        <w:rPr>
          <w:rFonts w:cs="Arial"/>
          <w:i/>
          <w:iCs/>
          <w:szCs w:val="32"/>
        </w:rPr>
      </w:pPr>
      <w:r w:rsidRPr="003C05C9">
        <w:rPr>
          <w:rFonts w:cs="Arial"/>
          <w:i/>
          <w:iCs/>
          <w:szCs w:val="32"/>
        </w:rPr>
        <w:t>1. Not create a new “street canyon”, or a building configuration that inhibits effective pollution dispersion;</w:t>
      </w:r>
    </w:p>
    <w:p w14:paraId="30576F7C" w14:textId="77777777" w:rsidR="00C56E64" w:rsidRDefault="00C56E64" w:rsidP="00C56E64">
      <w:pPr>
        <w:spacing w:after="240"/>
        <w:rPr>
          <w:rFonts w:cs="Arial"/>
          <w:i/>
          <w:iCs/>
          <w:szCs w:val="32"/>
        </w:rPr>
      </w:pPr>
      <w:r w:rsidRPr="003C05C9">
        <w:rPr>
          <w:rFonts w:cs="Arial"/>
          <w:i/>
          <w:iCs/>
          <w:szCs w:val="32"/>
        </w:rPr>
        <w:t>2. Minimise public exposure to pollution sources, e.g. by locating habitable rooms away from busy roads, or directing combustion generated pollutants through well sited vents or chimney stacks;</w:t>
      </w:r>
    </w:p>
    <w:p w14:paraId="255CA471" w14:textId="77777777" w:rsidR="00C56E64" w:rsidRDefault="00C56E64" w:rsidP="00C56E64">
      <w:pPr>
        <w:spacing w:after="240"/>
        <w:rPr>
          <w:rFonts w:cs="Arial"/>
          <w:i/>
          <w:iCs/>
          <w:szCs w:val="32"/>
        </w:rPr>
      </w:pPr>
      <w:r w:rsidRPr="003C05C9">
        <w:rPr>
          <w:rFonts w:cs="Arial"/>
          <w:i/>
          <w:iCs/>
          <w:szCs w:val="32"/>
        </w:rPr>
        <w:t>3. Use green infrastructure, trees and hedgerows, to absorb dust and other pollutants;</w:t>
      </w:r>
    </w:p>
    <w:p w14:paraId="6E1D45F6" w14:textId="77777777" w:rsidR="00C56E64" w:rsidRDefault="00C56E64" w:rsidP="00C56E64">
      <w:pPr>
        <w:spacing w:after="240"/>
        <w:rPr>
          <w:rFonts w:cs="Arial"/>
          <w:i/>
          <w:iCs/>
          <w:szCs w:val="32"/>
        </w:rPr>
      </w:pPr>
      <w:r w:rsidRPr="003C05C9">
        <w:rPr>
          <w:rFonts w:cs="Arial"/>
          <w:i/>
          <w:iCs/>
          <w:szCs w:val="32"/>
        </w:rPr>
        <w:t xml:space="preserve">4. Provide infrastructure that promotes modes of transport with low impact on air quality; and </w:t>
      </w:r>
    </w:p>
    <w:p w14:paraId="7411D012" w14:textId="77777777" w:rsidR="00C56E64" w:rsidRDefault="00C56E64" w:rsidP="00C56E64">
      <w:pPr>
        <w:spacing w:after="240"/>
        <w:rPr>
          <w:rFonts w:cs="Arial"/>
          <w:i/>
          <w:iCs/>
          <w:szCs w:val="32"/>
        </w:rPr>
      </w:pPr>
      <w:r w:rsidRPr="003C05C9">
        <w:rPr>
          <w:rFonts w:cs="Arial"/>
          <w:i/>
          <w:iCs/>
          <w:szCs w:val="32"/>
        </w:rPr>
        <w:t xml:space="preserve">5. Control dust and emissions from construction, operation and demolition. </w:t>
      </w:r>
    </w:p>
    <w:p w14:paraId="6A683D58" w14:textId="77777777" w:rsidR="00C56E64" w:rsidRDefault="00C56E64" w:rsidP="00C56E64">
      <w:pPr>
        <w:spacing w:after="240"/>
        <w:rPr>
          <w:rFonts w:cs="Arial"/>
          <w:i/>
          <w:iCs/>
          <w:szCs w:val="32"/>
        </w:rPr>
      </w:pPr>
      <w:r w:rsidRPr="003C05C9">
        <w:rPr>
          <w:rFonts w:cs="Arial"/>
          <w:i/>
          <w:iCs/>
          <w:szCs w:val="32"/>
        </w:rPr>
        <w:t>Within the city’s Air Quality Management Areas (AQMAs) and in areas near schools and hospitals, development which reduces tree cover, hedges and other forms of vegetation will be expected to make provision for a net gain in vegetation onsite and/or within the relevant buffer zone. The use of green roofs and walls in these areas will be strongly supported along with other suitable measures to increase vegetative cover.</w:t>
      </w:r>
    </w:p>
    <w:p w14:paraId="3C064E15" w14:textId="77777777" w:rsidR="00C56E64" w:rsidRDefault="00C56E64" w:rsidP="00C56E64">
      <w:pPr>
        <w:spacing w:after="240"/>
        <w:rPr>
          <w:rFonts w:cs="Arial"/>
          <w:b/>
          <w:bCs/>
          <w:i/>
          <w:iCs/>
          <w:szCs w:val="32"/>
        </w:rPr>
      </w:pPr>
      <w:r w:rsidRPr="00F3656E">
        <w:rPr>
          <w:rFonts w:cs="Arial"/>
          <w:b/>
          <w:bCs/>
          <w:i/>
          <w:iCs/>
          <w:szCs w:val="32"/>
        </w:rPr>
        <w:t xml:space="preserve">POLICY </w:t>
      </w:r>
      <w:r>
        <w:rPr>
          <w:rFonts w:cs="Arial"/>
          <w:b/>
          <w:bCs/>
          <w:i/>
          <w:iCs/>
          <w:szCs w:val="32"/>
        </w:rPr>
        <w:t>G2</w:t>
      </w:r>
      <w:r w:rsidRPr="00F3656E">
        <w:rPr>
          <w:rFonts w:cs="Arial"/>
          <w:b/>
          <w:bCs/>
          <w:i/>
          <w:iCs/>
          <w:szCs w:val="32"/>
        </w:rPr>
        <w:t xml:space="preserve">: </w:t>
      </w:r>
      <w:r w:rsidRPr="003C05C9">
        <w:rPr>
          <w:rFonts w:cs="Arial"/>
          <w:b/>
          <w:bCs/>
          <w:i/>
          <w:iCs/>
          <w:szCs w:val="32"/>
        </w:rPr>
        <w:t>Charging infrastructure for electric vehicles</w:t>
      </w:r>
      <w:bookmarkStart w:id="50" w:name="_Toc75331384"/>
      <w:bookmarkStart w:id="51" w:name="_Toc80970295"/>
      <w:bookmarkStart w:id="52" w:name="_Toc80970503"/>
    </w:p>
    <w:p w14:paraId="58EE51CC" w14:textId="77777777" w:rsidR="00C56E64" w:rsidRPr="003C05C9" w:rsidRDefault="00C56E64" w:rsidP="00C56E64">
      <w:pPr>
        <w:spacing w:after="240"/>
        <w:rPr>
          <w:b/>
          <w:bCs/>
          <w:color w:val="00AF41"/>
          <w:szCs w:val="32"/>
        </w:rPr>
      </w:pPr>
      <w:r w:rsidRPr="003C05C9">
        <w:rPr>
          <w:i/>
          <w:iCs/>
          <w:szCs w:val="40"/>
        </w:rPr>
        <w:t>An electric vehicle charging point/socket will be provided at every new residential property which has a garage or dedicated residential car parking space within its curtilage. In all other new residential properties, the provision of electric vehicle charging points/sockets will be strongly encouraged where, in the opinion of the City Council, it is reasonable to do so and where it is technically feasible. For non-residential development which provides 100 or more car parking bays, at least 2% of bays should be utilised for the provision of rapid charging points for electric vehicles. Exceptions will only be made where the applicant can demonstrate the local electricity network is technically unable to support this.</w:t>
      </w:r>
    </w:p>
    <w:p w14:paraId="49C4D49A" w14:textId="77777777" w:rsidR="00C56E64" w:rsidRPr="008A300C" w:rsidRDefault="00C56E64" w:rsidP="00757F00">
      <w:pPr>
        <w:pStyle w:val="Heading3"/>
        <w:numPr>
          <w:ilvl w:val="2"/>
          <w:numId w:val="30"/>
        </w:numPr>
        <w:tabs>
          <w:tab w:val="clear" w:pos="0"/>
        </w:tabs>
        <w:ind w:left="567"/>
      </w:pPr>
      <w:bookmarkStart w:id="53" w:name="_Toc170984394"/>
      <w:bookmarkStart w:id="54" w:name="_Toc75331386"/>
      <w:bookmarkStart w:id="55" w:name="_Toc80970296"/>
      <w:bookmarkStart w:id="56" w:name="_Toc80970504"/>
      <w:bookmarkStart w:id="57" w:name="_Toc86934886"/>
      <w:bookmarkEnd w:id="50"/>
      <w:bookmarkEnd w:id="51"/>
      <w:bookmarkEnd w:id="52"/>
      <w:r w:rsidRPr="009B322C">
        <w:t xml:space="preserve">Gloucestershire Air Quality and Health </w:t>
      </w:r>
      <w:r>
        <w:t>S</w:t>
      </w:r>
      <w:r w:rsidRPr="009B322C">
        <w:t>trategy</w:t>
      </w:r>
      <w:bookmarkEnd w:id="53"/>
    </w:p>
    <w:p w14:paraId="1F1CFB74" w14:textId="56D3947C" w:rsidR="00C56E64" w:rsidRDefault="00C56E64" w:rsidP="00C56E64">
      <w:pPr>
        <w:widowControl w:val="0"/>
        <w:rPr>
          <w:szCs w:val="28"/>
        </w:rPr>
      </w:pPr>
      <w:r>
        <w:rPr>
          <w:szCs w:val="28"/>
        </w:rPr>
        <w:t xml:space="preserve">The </w:t>
      </w:r>
      <w:r w:rsidR="002F43B8">
        <w:rPr>
          <w:szCs w:val="28"/>
        </w:rPr>
        <w:t>Gloucestershire Air Quality and Health Strategy</w:t>
      </w:r>
      <w:r w:rsidR="00707803" w:rsidRPr="001D497B">
        <w:rPr>
          <w:szCs w:val="28"/>
          <w:vertAlign w:val="superscript"/>
        </w:rPr>
        <w:fldChar w:fldCharType="begin"/>
      </w:r>
      <w:r w:rsidR="00707803" w:rsidRPr="001D497B">
        <w:rPr>
          <w:szCs w:val="28"/>
          <w:vertAlign w:val="superscript"/>
        </w:rPr>
        <w:instrText xml:space="preserve"> NOTEREF _Ref185512835 \h </w:instrText>
      </w:r>
      <w:r w:rsidR="00707803">
        <w:rPr>
          <w:szCs w:val="28"/>
          <w:vertAlign w:val="superscript"/>
        </w:rPr>
        <w:instrText xml:space="preserve"> \* MERGEFORMAT </w:instrText>
      </w:r>
      <w:r w:rsidR="00707803" w:rsidRPr="001D497B">
        <w:rPr>
          <w:szCs w:val="28"/>
          <w:vertAlign w:val="superscript"/>
        </w:rPr>
      </w:r>
      <w:r w:rsidR="00707803" w:rsidRPr="001D497B">
        <w:rPr>
          <w:szCs w:val="28"/>
          <w:vertAlign w:val="superscript"/>
        </w:rPr>
        <w:fldChar w:fldCharType="separate"/>
      </w:r>
      <w:r w:rsidR="00FC195C">
        <w:rPr>
          <w:szCs w:val="28"/>
          <w:vertAlign w:val="superscript"/>
        </w:rPr>
        <w:t>12</w:t>
      </w:r>
      <w:r w:rsidR="00707803" w:rsidRPr="001D497B">
        <w:rPr>
          <w:szCs w:val="28"/>
          <w:vertAlign w:val="superscript"/>
        </w:rPr>
        <w:fldChar w:fldCharType="end"/>
      </w:r>
      <w:r w:rsidR="002F43B8">
        <w:rPr>
          <w:szCs w:val="28"/>
        </w:rPr>
        <w:t xml:space="preserve"> </w:t>
      </w:r>
      <w:r>
        <w:rPr>
          <w:szCs w:val="28"/>
        </w:rPr>
        <w:t>was adopted in 2019 and identifies links and opportunities for joint working under its six strategic objectives:</w:t>
      </w:r>
    </w:p>
    <w:p w14:paraId="35E74D02" w14:textId="06155E70" w:rsidR="00C56E64" w:rsidRDefault="00C56E64" w:rsidP="00757F00">
      <w:pPr>
        <w:widowControl w:val="0"/>
        <w:numPr>
          <w:ilvl w:val="0"/>
          <w:numId w:val="28"/>
        </w:numPr>
        <w:rPr>
          <w:szCs w:val="28"/>
        </w:rPr>
      </w:pPr>
      <w:r>
        <w:rPr>
          <w:szCs w:val="28"/>
        </w:rPr>
        <w:t>Public engagement</w:t>
      </w:r>
      <w:r w:rsidR="00BA5FD0">
        <w:rPr>
          <w:szCs w:val="28"/>
        </w:rPr>
        <w:t>;</w:t>
      </w:r>
    </w:p>
    <w:p w14:paraId="05822497" w14:textId="7F9838A8" w:rsidR="00C56E64" w:rsidRDefault="00C56E64" w:rsidP="00757F00">
      <w:pPr>
        <w:widowControl w:val="0"/>
        <w:numPr>
          <w:ilvl w:val="0"/>
          <w:numId w:val="28"/>
        </w:numPr>
        <w:rPr>
          <w:szCs w:val="28"/>
        </w:rPr>
      </w:pPr>
      <w:r>
        <w:rPr>
          <w:szCs w:val="28"/>
        </w:rPr>
        <w:t>Air quality monitoring and information</w:t>
      </w:r>
      <w:r w:rsidR="00BA5FD0">
        <w:rPr>
          <w:szCs w:val="28"/>
        </w:rPr>
        <w:t>;</w:t>
      </w:r>
    </w:p>
    <w:p w14:paraId="6CC266AE" w14:textId="3BDFBD09" w:rsidR="00C56E64" w:rsidRDefault="00C56E64" w:rsidP="00757F00">
      <w:pPr>
        <w:widowControl w:val="0"/>
        <w:numPr>
          <w:ilvl w:val="0"/>
          <w:numId w:val="28"/>
        </w:numPr>
        <w:rPr>
          <w:szCs w:val="28"/>
        </w:rPr>
      </w:pPr>
      <w:r>
        <w:rPr>
          <w:szCs w:val="28"/>
        </w:rPr>
        <w:t>Active travel</w:t>
      </w:r>
      <w:r w:rsidR="00BA5FD0">
        <w:rPr>
          <w:szCs w:val="28"/>
        </w:rPr>
        <w:t>;</w:t>
      </w:r>
    </w:p>
    <w:p w14:paraId="78EA1965" w14:textId="6ECD1494" w:rsidR="00C56E64" w:rsidRDefault="00C56E64" w:rsidP="00757F00">
      <w:pPr>
        <w:widowControl w:val="0"/>
        <w:numPr>
          <w:ilvl w:val="0"/>
          <w:numId w:val="28"/>
        </w:numPr>
        <w:rPr>
          <w:szCs w:val="28"/>
        </w:rPr>
      </w:pPr>
      <w:r>
        <w:rPr>
          <w:szCs w:val="28"/>
        </w:rPr>
        <w:t>Planning and policy</w:t>
      </w:r>
      <w:r w:rsidR="00BA5FD0">
        <w:rPr>
          <w:szCs w:val="28"/>
        </w:rPr>
        <w:t>;</w:t>
      </w:r>
    </w:p>
    <w:p w14:paraId="47DD1F04" w14:textId="3655189D" w:rsidR="00C56E64" w:rsidRDefault="00C56E64" w:rsidP="00757F00">
      <w:pPr>
        <w:widowControl w:val="0"/>
        <w:numPr>
          <w:ilvl w:val="0"/>
          <w:numId w:val="28"/>
        </w:numPr>
        <w:rPr>
          <w:szCs w:val="28"/>
        </w:rPr>
      </w:pPr>
      <w:r>
        <w:rPr>
          <w:szCs w:val="28"/>
        </w:rPr>
        <w:t>Ultra-Low Emission Vehicles</w:t>
      </w:r>
      <w:r w:rsidR="00BA5FD0">
        <w:rPr>
          <w:szCs w:val="28"/>
        </w:rPr>
        <w:t xml:space="preserve">; and </w:t>
      </w:r>
    </w:p>
    <w:p w14:paraId="08FBC8E1" w14:textId="5894F71D" w:rsidR="00C56E64" w:rsidRDefault="00C56E64" w:rsidP="00757F00">
      <w:pPr>
        <w:widowControl w:val="0"/>
        <w:numPr>
          <w:ilvl w:val="0"/>
          <w:numId w:val="28"/>
        </w:numPr>
        <w:rPr>
          <w:szCs w:val="28"/>
        </w:rPr>
      </w:pPr>
      <w:r>
        <w:rPr>
          <w:szCs w:val="28"/>
        </w:rPr>
        <w:t>Cleaner fleets and public transport</w:t>
      </w:r>
      <w:r w:rsidR="00BA5FD0">
        <w:rPr>
          <w:szCs w:val="28"/>
        </w:rPr>
        <w:t>.</w:t>
      </w:r>
    </w:p>
    <w:p w14:paraId="3E560CD8" w14:textId="77777777" w:rsidR="00C56E64" w:rsidRPr="00DA30E4" w:rsidRDefault="00C56E64" w:rsidP="00C56E64">
      <w:pPr>
        <w:widowControl w:val="0"/>
        <w:rPr>
          <w:szCs w:val="28"/>
        </w:rPr>
      </w:pPr>
      <w:r>
        <w:rPr>
          <w:szCs w:val="28"/>
        </w:rPr>
        <w:t>Therefore, the objectives of the strategy readily align with the aims of this AQAP.</w:t>
      </w:r>
    </w:p>
    <w:p w14:paraId="0637A1A6" w14:textId="77777777" w:rsidR="00C56E64" w:rsidRPr="00F3656E" w:rsidRDefault="00C56E64" w:rsidP="00C56E64">
      <w:pPr>
        <w:pStyle w:val="Heading3"/>
        <w:numPr>
          <w:ilvl w:val="2"/>
          <w:numId w:val="1"/>
        </w:numPr>
      </w:pPr>
      <w:bookmarkStart w:id="58" w:name="_Toc170984395"/>
      <w:r w:rsidRPr="00F3656E">
        <w:t xml:space="preserve">‘Climate </w:t>
      </w:r>
      <w:bookmarkEnd w:id="54"/>
      <w:r w:rsidRPr="00F3656E">
        <w:t>Emergency’ Declaration</w:t>
      </w:r>
      <w:bookmarkEnd w:id="55"/>
      <w:bookmarkEnd w:id="56"/>
      <w:bookmarkEnd w:id="57"/>
      <w:bookmarkEnd w:id="58"/>
    </w:p>
    <w:p w14:paraId="1F41155A" w14:textId="77777777" w:rsidR="00C56E64" w:rsidRPr="006E41F8" w:rsidRDefault="00C56E64" w:rsidP="00C56E64">
      <w:pPr>
        <w:widowControl w:val="0"/>
        <w:rPr>
          <w:szCs w:val="28"/>
        </w:rPr>
      </w:pPr>
      <w:r w:rsidRPr="006E41F8">
        <w:rPr>
          <w:szCs w:val="28"/>
        </w:rPr>
        <w:t xml:space="preserve">In 2019, Gloucester City Council declared a climate emergency. At this point, the council made a commitment to carbon neutrality by 2050, however, in advance of COP26 the city council’s cabinet has made a pledge to join the UK100. UK100 is a network of highly ambitious local government leaders doing everything in their power to </w:t>
      </w:r>
      <w:r>
        <w:rPr>
          <w:szCs w:val="28"/>
        </w:rPr>
        <w:t>achieve</w:t>
      </w:r>
      <w:r w:rsidRPr="006E41F8">
        <w:rPr>
          <w:szCs w:val="28"/>
        </w:rPr>
        <w:t xml:space="preserve"> net carbon zero as soon as possible, and by 2045 at the latest – exceeding the national target. As a condition of UK100 membership, Gloucester City Council will bring forwards its target of being net carbon zero by 2050 by five years.</w:t>
      </w:r>
    </w:p>
    <w:p w14:paraId="1EDCF271" w14:textId="77777777" w:rsidR="00C56E64" w:rsidRPr="006E41F8" w:rsidRDefault="00C56E64" w:rsidP="00C56E64">
      <w:pPr>
        <w:widowControl w:val="0"/>
        <w:rPr>
          <w:szCs w:val="28"/>
        </w:rPr>
      </w:pPr>
      <w:r w:rsidRPr="006E41F8">
        <w:rPr>
          <w:szCs w:val="28"/>
        </w:rPr>
        <w:t>Climate change action primarily deals with emissions of carbon dioxide (CO</w:t>
      </w:r>
      <w:r w:rsidRPr="00726566">
        <w:rPr>
          <w:szCs w:val="28"/>
          <w:vertAlign w:val="subscript"/>
        </w:rPr>
        <w:t>2</w:t>
      </w:r>
      <w:r w:rsidRPr="006E41F8">
        <w:rPr>
          <w:szCs w:val="28"/>
        </w:rPr>
        <w:t xml:space="preserve">) and </w:t>
      </w:r>
      <w:r>
        <w:rPr>
          <w:szCs w:val="28"/>
        </w:rPr>
        <w:t>other greenhouse gases, whereas</w:t>
      </w:r>
      <w:r w:rsidRPr="006E41F8">
        <w:rPr>
          <w:szCs w:val="28"/>
        </w:rPr>
        <w:t xml:space="preserve"> the focus of this AQAP is on reducing NO</w:t>
      </w:r>
      <w:r w:rsidRPr="00726566">
        <w:rPr>
          <w:szCs w:val="28"/>
          <w:vertAlign w:val="subscript"/>
        </w:rPr>
        <w:t>2</w:t>
      </w:r>
      <w:r w:rsidRPr="006E41F8">
        <w:rPr>
          <w:szCs w:val="28"/>
        </w:rPr>
        <w:t xml:space="preserve"> within the AQMA. </w:t>
      </w:r>
      <w:r>
        <w:rPr>
          <w:szCs w:val="28"/>
        </w:rPr>
        <w:t>However, it’s important to note t</w:t>
      </w:r>
      <w:r w:rsidRPr="006E41F8">
        <w:rPr>
          <w:szCs w:val="28"/>
        </w:rPr>
        <w:t>here are links between the two disciplines</w:t>
      </w:r>
      <w:r>
        <w:rPr>
          <w:szCs w:val="28"/>
        </w:rPr>
        <w:t>,</w:t>
      </w:r>
      <w:r w:rsidRPr="006E41F8">
        <w:rPr>
          <w:szCs w:val="28"/>
        </w:rPr>
        <w:t xml:space="preserve"> as any reductions from transport emissions which have come about as a result of initiatives to combat climate change are also likely to reduce NO</w:t>
      </w:r>
      <w:r w:rsidRPr="00726566">
        <w:rPr>
          <w:szCs w:val="28"/>
          <w:vertAlign w:val="subscript"/>
        </w:rPr>
        <w:t>2</w:t>
      </w:r>
      <w:r w:rsidRPr="006E41F8">
        <w:rPr>
          <w:szCs w:val="28"/>
        </w:rPr>
        <w:t xml:space="preserve"> emissions.</w:t>
      </w:r>
    </w:p>
    <w:p w14:paraId="1D4D9D3D" w14:textId="77777777" w:rsidR="00C56E64" w:rsidRPr="00F3656E" w:rsidRDefault="00C56E64" w:rsidP="00C56E64">
      <w:pPr>
        <w:pStyle w:val="Heading3"/>
        <w:numPr>
          <w:ilvl w:val="2"/>
          <w:numId w:val="1"/>
        </w:numPr>
      </w:pPr>
      <w:bookmarkStart w:id="59" w:name="_Toc75331387"/>
      <w:bookmarkStart w:id="60" w:name="_Toc80970297"/>
      <w:bookmarkStart w:id="61" w:name="_Toc80970505"/>
      <w:bookmarkStart w:id="62" w:name="_Toc86934887"/>
      <w:bookmarkStart w:id="63" w:name="_Toc170984396"/>
      <w:r w:rsidRPr="00F3656E">
        <w:t>Cycling Infrastructure</w:t>
      </w:r>
      <w:bookmarkEnd w:id="59"/>
      <w:r w:rsidRPr="00F3656E">
        <w:t xml:space="preserve"> Plan</w:t>
      </w:r>
      <w:bookmarkEnd w:id="60"/>
      <w:bookmarkEnd w:id="61"/>
      <w:bookmarkEnd w:id="62"/>
      <w:bookmarkEnd w:id="63"/>
    </w:p>
    <w:p w14:paraId="4595EBE0" w14:textId="77777777" w:rsidR="00C56E64" w:rsidRPr="00F3250A" w:rsidRDefault="00C56E64" w:rsidP="00C56E64">
      <w:r w:rsidRPr="00312B35">
        <w:t>As part of the government’s national cycling and walking strategy, all local a</w:t>
      </w:r>
      <w:r w:rsidRPr="00227016">
        <w:t xml:space="preserve">uthorities in England are </w:t>
      </w:r>
      <w:r w:rsidRPr="000C3AFB">
        <w:t>enco</w:t>
      </w:r>
      <w:r w:rsidRPr="002C4402">
        <w:t>uraged to produce a cycling and walking infrastructure plan (LCWIP)</w:t>
      </w:r>
      <w:r w:rsidRPr="00113DC1">
        <w:t>.</w:t>
      </w:r>
      <w:r w:rsidRPr="00F3250A">
        <w:t xml:space="preserve"> Gloucestershire County </w:t>
      </w:r>
      <w:r>
        <w:t>C</w:t>
      </w:r>
      <w:r w:rsidRPr="00F3250A">
        <w:t xml:space="preserve">ouncil’s Transport Planning Team published theirs for Central Severn Vale </w:t>
      </w:r>
      <w:r>
        <w:t>in</w:t>
      </w:r>
      <w:r w:rsidRPr="00F3250A">
        <w:t xml:space="preserve"> August 2020</w:t>
      </w:r>
      <w:r w:rsidRPr="00084AA5">
        <w:rPr>
          <w:rStyle w:val="FootnoteReference"/>
        </w:rPr>
        <w:footnoteReference w:id="19"/>
      </w:r>
      <w:r w:rsidRPr="00084AA5">
        <w:t>. As shown in Figur</w:t>
      </w:r>
      <w:r>
        <w:t>e 5 and Figure 5.1</w:t>
      </w:r>
      <w:r w:rsidRPr="00312B35">
        <w:t xml:space="preserve"> of </w:t>
      </w:r>
      <w:r>
        <w:t>the infrastructure plan</w:t>
      </w:r>
      <w:r w:rsidRPr="00312B35">
        <w:t xml:space="preserve">, </w:t>
      </w:r>
      <w:r>
        <w:t>a series of improvements have been suggested for Gloucester, including improved signage, improved access and cycles lanes through 20 mph zones.</w:t>
      </w:r>
    </w:p>
    <w:p w14:paraId="4EED335E" w14:textId="77777777" w:rsidR="00C51F09" w:rsidRPr="002B4B5B" w:rsidRDefault="00C51F09" w:rsidP="00757F00">
      <w:pPr>
        <w:pStyle w:val="Heading2"/>
        <w:numPr>
          <w:ilvl w:val="1"/>
          <w:numId w:val="16"/>
        </w:numPr>
      </w:pPr>
      <w:bookmarkStart w:id="64" w:name="_Ref444868919"/>
      <w:bookmarkStart w:id="65" w:name="_Toc88485998"/>
      <w:bookmarkStart w:id="66" w:name="_Toc141346892"/>
      <w:bookmarkStart w:id="67" w:name="_Toc170984397"/>
      <w:r w:rsidRPr="002B4B5B">
        <w:t>Source Apportionment</w:t>
      </w:r>
      <w:bookmarkEnd w:id="64"/>
      <w:bookmarkEnd w:id="65"/>
      <w:bookmarkEnd w:id="66"/>
      <w:bookmarkEnd w:id="67"/>
    </w:p>
    <w:p w14:paraId="7CD86F6B" w14:textId="5C7E1990" w:rsidR="00C51F09" w:rsidRPr="006A2201" w:rsidRDefault="00C51F09" w:rsidP="0046508E">
      <w:r>
        <w:t xml:space="preserve">The AQAP measures presented </w:t>
      </w:r>
      <w:r w:rsidRPr="006A2201">
        <w:t xml:space="preserve">in this report are intended to be targeted towards the predominant sources of emissions within </w:t>
      </w:r>
      <w:r w:rsidR="003A38FC" w:rsidRPr="006A2201">
        <w:t>Gloucester City Council</w:t>
      </w:r>
      <w:r w:rsidRPr="006A2201">
        <w:t xml:space="preserve">’s area. </w:t>
      </w:r>
    </w:p>
    <w:p w14:paraId="4809BF45" w14:textId="0DF42D58" w:rsidR="00675394" w:rsidRDefault="00A6418B" w:rsidP="00675394">
      <w:r>
        <w:t xml:space="preserve">A source apportionment exercise was carried out by </w:t>
      </w:r>
      <w:r w:rsidRPr="006C242F">
        <w:t xml:space="preserve">Gloucester City Council </w:t>
      </w:r>
      <w:r>
        <w:t>as part of the Detailed Modelling Study for several vehicle types in 202</w:t>
      </w:r>
      <w:r w:rsidR="00A25928">
        <w:t>0</w:t>
      </w:r>
      <w:r>
        <w:t>.</w:t>
      </w:r>
      <w:r w:rsidR="00675394" w:rsidRPr="00675394">
        <w:t xml:space="preserve"> </w:t>
      </w:r>
      <w:r w:rsidR="00675394">
        <w:t>The source apportionment study also included Barton and Painswick Road AQMAs and detailed of these AQMAs can be found in Appendix C.</w:t>
      </w:r>
    </w:p>
    <w:p w14:paraId="10D41210" w14:textId="5442B6AB" w:rsidR="00A6418B" w:rsidRDefault="00A6418B" w:rsidP="00A6418B">
      <w:r>
        <w:t xml:space="preserve">A source apportionment exercise provides different </w:t>
      </w:r>
      <w:r w:rsidRPr="005966F7">
        <w:t xml:space="preserve">vehicle </w:t>
      </w:r>
      <w:r w:rsidR="00726566">
        <w:t>NO</w:t>
      </w:r>
      <w:r w:rsidR="00726566" w:rsidRPr="00726566">
        <w:rPr>
          <w:vertAlign w:val="subscript"/>
        </w:rPr>
        <w:t>X</w:t>
      </w:r>
      <w:r>
        <w:t xml:space="preserve"> </w:t>
      </w:r>
      <w:r w:rsidRPr="005966F7">
        <w:t xml:space="preserve">contributions as a proportion of the total </w:t>
      </w:r>
      <w:r w:rsidR="00726566" w:rsidRPr="005966F7">
        <w:t>NO</w:t>
      </w:r>
      <w:r w:rsidR="00726566" w:rsidRPr="00726566">
        <w:rPr>
          <w:vertAlign w:val="subscript"/>
        </w:rPr>
        <w:t>X</w:t>
      </w:r>
      <w:r w:rsidRPr="005966F7">
        <w:t xml:space="preserve"> concentration</w:t>
      </w:r>
      <w:r>
        <w:t>.</w:t>
      </w:r>
      <w:r w:rsidRPr="005966F7">
        <w:t xml:space="preserve"> </w:t>
      </w:r>
      <w:r>
        <w:t>This</w:t>
      </w:r>
      <w:r w:rsidRPr="005966F7">
        <w:t xml:space="preserve"> </w:t>
      </w:r>
      <w:r>
        <w:t>provides an opportunity</w:t>
      </w:r>
      <w:r w:rsidRPr="005966F7">
        <w:t xml:space="preserve"> to develop specific AQAP measures targeting a reduction in emissions from </w:t>
      </w:r>
      <w:r>
        <w:t xml:space="preserve">a </w:t>
      </w:r>
      <w:r w:rsidRPr="005966F7">
        <w:t>specific vehicle type</w:t>
      </w:r>
      <w:r>
        <w:t>(s)</w:t>
      </w:r>
      <w:r w:rsidRPr="005966F7">
        <w:t>.</w:t>
      </w:r>
    </w:p>
    <w:p w14:paraId="2B8DED5F" w14:textId="1F4A6E9E" w:rsidR="00D9202C" w:rsidRDefault="00D9202C" w:rsidP="00A6418B">
      <w:r>
        <w:t>The following vehicle classes were modelled:</w:t>
      </w:r>
    </w:p>
    <w:p w14:paraId="77DDB7EB" w14:textId="05D16066" w:rsidR="00D9202C" w:rsidRDefault="00D9202C" w:rsidP="00D9202C">
      <w:pPr>
        <w:pStyle w:val="ListParagraph"/>
        <w:numPr>
          <w:ilvl w:val="0"/>
          <w:numId w:val="35"/>
        </w:numPr>
      </w:pPr>
      <w:r>
        <w:t>Petrol and Diesel Cars</w:t>
      </w:r>
      <w:r w:rsidR="00291FE0">
        <w:t>;</w:t>
      </w:r>
    </w:p>
    <w:p w14:paraId="2FCC2695" w14:textId="26E074DB" w:rsidR="00F1524A" w:rsidRDefault="00F1524A" w:rsidP="00F1524A">
      <w:pPr>
        <w:pStyle w:val="ListParagraph"/>
        <w:numPr>
          <w:ilvl w:val="0"/>
          <w:numId w:val="35"/>
        </w:numPr>
      </w:pPr>
      <w:r>
        <w:t>Petrol and Diesel LGVs</w:t>
      </w:r>
      <w:r w:rsidR="00291FE0">
        <w:t>;</w:t>
      </w:r>
    </w:p>
    <w:p w14:paraId="4738FF33" w14:textId="190ABD97" w:rsidR="00F1524A" w:rsidRDefault="00F1524A" w:rsidP="00F1524A">
      <w:pPr>
        <w:pStyle w:val="ListParagraph"/>
        <w:numPr>
          <w:ilvl w:val="0"/>
          <w:numId w:val="35"/>
        </w:numPr>
      </w:pPr>
      <w:r>
        <w:t>Rigid and Artic HGV</w:t>
      </w:r>
      <w:r w:rsidR="00291FE0">
        <w:t>;</w:t>
      </w:r>
    </w:p>
    <w:p w14:paraId="3D0A6768" w14:textId="1B9390DD" w:rsidR="00F1524A" w:rsidRDefault="00F1524A" w:rsidP="00F1524A">
      <w:pPr>
        <w:pStyle w:val="ListParagraph"/>
        <w:numPr>
          <w:ilvl w:val="0"/>
          <w:numId w:val="35"/>
        </w:numPr>
      </w:pPr>
      <w:r>
        <w:t>Buses</w:t>
      </w:r>
      <w:r w:rsidR="00D530A0">
        <w:t>;</w:t>
      </w:r>
    </w:p>
    <w:p w14:paraId="21F7CE20" w14:textId="36ACAF4D" w:rsidR="00F1524A" w:rsidRDefault="00F1524A" w:rsidP="00F1524A">
      <w:pPr>
        <w:pStyle w:val="ListParagraph"/>
        <w:numPr>
          <w:ilvl w:val="0"/>
          <w:numId w:val="35"/>
        </w:numPr>
      </w:pPr>
      <w:r>
        <w:t>Motorcycle</w:t>
      </w:r>
      <w:r w:rsidR="00D530A0">
        <w:t>;</w:t>
      </w:r>
    </w:p>
    <w:p w14:paraId="5B62474E" w14:textId="4047FC3D" w:rsidR="00F1524A" w:rsidRDefault="00F1524A" w:rsidP="00F1524A">
      <w:pPr>
        <w:pStyle w:val="ListParagraph"/>
        <w:numPr>
          <w:ilvl w:val="0"/>
          <w:numId w:val="35"/>
        </w:numPr>
      </w:pPr>
      <w:r>
        <w:t>Full Hybrid Petrol Cars</w:t>
      </w:r>
      <w:r w:rsidR="00D530A0">
        <w:t>;</w:t>
      </w:r>
    </w:p>
    <w:p w14:paraId="5F30EF77" w14:textId="1D7458F0" w:rsidR="00F1524A" w:rsidRDefault="00F1524A" w:rsidP="00F1524A">
      <w:pPr>
        <w:pStyle w:val="ListParagraph"/>
        <w:numPr>
          <w:ilvl w:val="0"/>
          <w:numId w:val="35"/>
        </w:numPr>
      </w:pPr>
      <w:r>
        <w:t>Plug-in Hybrid Petrol Cars</w:t>
      </w:r>
      <w:r w:rsidR="00D530A0">
        <w:t>;</w:t>
      </w:r>
    </w:p>
    <w:p w14:paraId="3612CFEA" w14:textId="0B78F661" w:rsidR="00F1524A" w:rsidRDefault="00F1524A" w:rsidP="00F1524A">
      <w:pPr>
        <w:pStyle w:val="ListParagraph"/>
        <w:numPr>
          <w:ilvl w:val="0"/>
          <w:numId w:val="35"/>
        </w:numPr>
      </w:pPr>
      <w:r>
        <w:t>Full Hybrid Diesel Cars</w:t>
      </w:r>
      <w:r w:rsidR="00D530A0">
        <w:t>; and</w:t>
      </w:r>
    </w:p>
    <w:p w14:paraId="6F43CE04" w14:textId="34DE0AB2" w:rsidR="00D9202C" w:rsidRDefault="00F1524A" w:rsidP="00F1524A">
      <w:pPr>
        <w:pStyle w:val="ListParagraph"/>
        <w:numPr>
          <w:ilvl w:val="0"/>
          <w:numId w:val="35"/>
        </w:numPr>
      </w:pPr>
      <w:r>
        <w:t>EV Cars</w:t>
      </w:r>
      <w:r w:rsidR="00D530A0">
        <w:t>.</w:t>
      </w:r>
    </w:p>
    <w:p w14:paraId="0229B537" w14:textId="01E1E888" w:rsidR="00F1524A" w:rsidRDefault="00F1524A" w:rsidP="00F1524A">
      <w:r>
        <w:t xml:space="preserve">Receptors were modelled </w:t>
      </w:r>
      <w:r w:rsidR="002B1F81">
        <w:t>along the façade of residential dwellings on Priory Road within the AQMA</w:t>
      </w:r>
      <w:r>
        <w:t xml:space="preserve"> using ADMS Roads 5.</w:t>
      </w:r>
      <w:r w:rsidR="009F1C62">
        <w:t xml:space="preserve">0 </w:t>
      </w:r>
      <w:r>
        <w:t>and road traffic</w:t>
      </w:r>
      <w:r w:rsidR="002B1F81">
        <w:t xml:space="preserve"> from </w:t>
      </w:r>
      <w:r w:rsidR="006F5E9F">
        <w:t xml:space="preserve">the Department for Transport </w:t>
      </w:r>
      <w:r w:rsidR="00106A9C">
        <w:t xml:space="preserve">(DfT) </w:t>
      </w:r>
      <w:r w:rsidR="006F5E9F">
        <w:t>and Gloucestershire County Council</w:t>
      </w:r>
      <w:r>
        <w:t xml:space="preserve">. The full modelling methodology is available within the </w:t>
      </w:r>
      <w:r w:rsidR="006F5E9F">
        <w:t>Gloucester</w:t>
      </w:r>
      <w:r>
        <w:t xml:space="preserve"> AQMA Technical Report produced by Bureau Veritas</w:t>
      </w:r>
      <w:r w:rsidR="006F5E9F">
        <w:rPr>
          <w:rStyle w:val="FootnoteReference"/>
        </w:rPr>
        <w:footnoteReference w:id="20"/>
      </w:r>
      <w:r>
        <w:t xml:space="preserve"> included in Appendix C.</w:t>
      </w:r>
      <w:r w:rsidR="00C104C0">
        <w:t xml:space="preserve"> The technical report was prepared in 202</w:t>
      </w:r>
      <w:r w:rsidR="00F374EA">
        <w:t>0</w:t>
      </w:r>
      <w:r w:rsidR="00C104C0">
        <w:t xml:space="preserve"> but the findings of the report are considered to </w:t>
      </w:r>
      <w:r w:rsidR="009E726F">
        <w:t>remain</w:t>
      </w:r>
      <w:r w:rsidR="00C104C0">
        <w:t xml:space="preserve"> valid</w:t>
      </w:r>
      <w:r w:rsidR="00F374EA">
        <w:t xml:space="preserve"> for the Priory Road AQMA</w:t>
      </w:r>
      <w:r w:rsidR="00C104C0">
        <w:t xml:space="preserve">. </w:t>
      </w:r>
    </w:p>
    <w:p w14:paraId="2B8C222A" w14:textId="043C25D8" w:rsidR="00F1524A" w:rsidRDefault="00F1524A" w:rsidP="00F1524A">
      <w:r>
        <w:t>The source apportionment modelling undertaken, identified that within the AQMA, the predominant source contributions were apportioned to local road traffic, specifically 6</w:t>
      </w:r>
      <w:r w:rsidR="00C67E1E">
        <w:t>6.9</w:t>
      </w:r>
      <w:r>
        <w:t>% when compared to regional and local background concentrations</w:t>
      </w:r>
      <w:r w:rsidR="00240E82">
        <w:t xml:space="preserve"> for </w:t>
      </w:r>
      <w:r w:rsidR="00726566">
        <w:t>NO</w:t>
      </w:r>
      <w:r w:rsidR="00726566" w:rsidRPr="00726566">
        <w:rPr>
          <w:vertAlign w:val="subscript"/>
        </w:rPr>
        <w:t>X</w:t>
      </w:r>
      <w:r w:rsidR="00240E82">
        <w:t xml:space="preserve"> and 55.7% for NO</w:t>
      </w:r>
      <w:r w:rsidR="00240E82" w:rsidRPr="00726566">
        <w:rPr>
          <w:vertAlign w:val="subscript"/>
        </w:rPr>
        <w:t>2</w:t>
      </w:r>
      <w:r>
        <w:t>.</w:t>
      </w:r>
    </w:p>
    <w:p w14:paraId="27869E23" w14:textId="6B7C49B4" w:rsidR="00A6418B" w:rsidRPr="00CB21DC" w:rsidRDefault="00A6418B" w:rsidP="00CB21DC">
      <w:r w:rsidRPr="00CB21DC">
        <w:t xml:space="preserve">The percentage source contributions within </w:t>
      </w:r>
      <w:r w:rsidR="00675394" w:rsidRPr="00CB21DC">
        <w:t>Priory Road AQMA</w:t>
      </w:r>
      <w:r w:rsidR="00CB21DC" w:rsidRPr="00CB21DC">
        <w:t xml:space="preserve"> were as follows for </w:t>
      </w:r>
      <w:r w:rsidRPr="00CB21DC">
        <w:t>total road NO</w:t>
      </w:r>
      <w:r w:rsidRPr="00726566">
        <w:rPr>
          <w:vertAlign w:val="subscript"/>
        </w:rPr>
        <w:t>2</w:t>
      </w:r>
      <w:r w:rsidR="00732B40">
        <w:t xml:space="preserve">: </w:t>
      </w:r>
      <w:r w:rsidRPr="00CB21DC">
        <w:t>Diesel Cars account</w:t>
      </w:r>
      <w:r w:rsidR="00732B40">
        <w:t>ed</w:t>
      </w:r>
      <w:r w:rsidRPr="00CB21DC">
        <w:t xml:space="preserve"> for the greatest contribution (47%) of any of the vehicle type, followed by Diesel LGVs (30%) and Bus/Coach (9%)</w:t>
      </w:r>
      <w:r w:rsidR="00CB21DC">
        <w:t>.</w:t>
      </w:r>
      <w:r w:rsidRPr="00CB21DC">
        <w:t xml:space="preserve"> </w:t>
      </w:r>
    </w:p>
    <w:p w14:paraId="5D6DFA6E" w14:textId="2AAAC608" w:rsidR="00E772F0" w:rsidRPr="00E772F0" w:rsidRDefault="00E772F0" w:rsidP="00E772F0">
      <w:pPr>
        <w:pStyle w:val="Caption"/>
        <w:rPr>
          <w:noProof/>
        </w:rPr>
      </w:pPr>
      <w:bookmarkStart w:id="68" w:name="_Toc185409064"/>
      <w:r>
        <w:t xml:space="preserve">Figure </w:t>
      </w:r>
      <w:r>
        <w:fldChar w:fldCharType="begin"/>
      </w:r>
      <w:r>
        <w:instrText xml:space="preserve"> SEQ Figure \* ARABIC </w:instrText>
      </w:r>
      <w:r>
        <w:fldChar w:fldCharType="separate"/>
      </w:r>
      <w:r>
        <w:rPr>
          <w:noProof/>
        </w:rPr>
        <w:fldChar w:fldCharType="end"/>
      </w:r>
      <w:r>
        <w:t xml:space="preserve"> – NO</w:t>
      </w:r>
      <w:r w:rsidRPr="00726566">
        <w:rPr>
          <w:vertAlign w:val="subscript"/>
        </w:rPr>
        <w:t>2</w:t>
      </w:r>
      <w:r>
        <w:t xml:space="preserve"> Source Apportionment Results </w:t>
      </w:r>
      <w:r w:rsidR="00675394">
        <w:t>Priory Road AQMA</w:t>
      </w:r>
      <w:bookmarkEnd w:id="68"/>
    </w:p>
    <w:p w14:paraId="19244B97" w14:textId="5A921011" w:rsidR="004A062C" w:rsidRDefault="0042314D" w:rsidP="004A062C">
      <w:r w:rsidRPr="003521A6">
        <w:rPr>
          <w:noProof/>
        </w:rPr>
        <w:drawing>
          <wp:anchor distT="0" distB="0" distL="114300" distR="114300" simplePos="0" relativeHeight="251658240" behindDoc="1" locked="0" layoutInCell="1" allowOverlap="1" wp14:anchorId="41506BD6" wp14:editId="307F3F3B">
            <wp:simplePos x="0" y="0"/>
            <wp:positionH relativeFrom="margin">
              <wp:align>center</wp:align>
            </wp:positionH>
            <wp:positionV relativeFrom="paragraph">
              <wp:posOffset>318411</wp:posOffset>
            </wp:positionV>
            <wp:extent cx="6891239" cy="2011680"/>
            <wp:effectExtent l="0" t="0" r="5080" b="7620"/>
            <wp:wrapTight wrapText="bothSides">
              <wp:wrapPolygon edited="0">
                <wp:start x="0" y="0"/>
                <wp:lineTo x="0" y="21477"/>
                <wp:lineTo x="21556" y="21477"/>
                <wp:lineTo x="21556" y="0"/>
                <wp:lineTo x="0" y="0"/>
              </wp:wrapPolygon>
            </wp:wrapTight>
            <wp:docPr id="1432803120" name="Picture 4"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55749" name="Picture 4" descr="A pie chart with different colored circ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1239" cy="2011680"/>
                    </a:xfrm>
                    <a:prstGeom prst="rect">
                      <a:avLst/>
                    </a:prstGeom>
                    <a:noFill/>
                    <a:ln>
                      <a:noFill/>
                    </a:ln>
                  </pic:spPr>
                </pic:pic>
              </a:graphicData>
            </a:graphic>
          </wp:anchor>
        </w:drawing>
      </w:r>
    </w:p>
    <w:p w14:paraId="52A01C5E" w14:textId="1F495016" w:rsidR="00C3732D" w:rsidRDefault="00C3732D" w:rsidP="0042314D">
      <w:pPr>
        <w:jc w:val="center"/>
        <w:sectPr w:rsidR="00C3732D" w:rsidSect="00920C48">
          <w:pgSz w:w="11906" w:h="16838" w:code="9"/>
          <w:pgMar w:top="1474" w:right="1418" w:bottom="1134" w:left="1418" w:header="964" w:footer="454" w:gutter="0"/>
          <w:cols w:space="708"/>
          <w:docGrid w:linePitch="360"/>
        </w:sectPr>
      </w:pPr>
    </w:p>
    <w:p w14:paraId="0129CD38" w14:textId="66FBA9BC" w:rsidR="00DF2B98" w:rsidRDefault="00DF2B98" w:rsidP="00DF2B98">
      <w:pPr>
        <w:pStyle w:val="Caption"/>
      </w:pPr>
      <w:bookmarkStart w:id="69" w:name="_Toc185409054"/>
      <w:r>
        <w:t xml:space="preserve">Table </w:t>
      </w:r>
      <w:r>
        <w:fldChar w:fldCharType="begin"/>
      </w:r>
      <w:r>
        <w:instrText xml:space="preserve"> STYLEREF 1 \s </w:instrText>
      </w:r>
      <w:r>
        <w:fldChar w:fldCharType="separate"/>
      </w:r>
      <w:r w:rsidR="00FC195C">
        <w:rPr>
          <w:noProof/>
        </w:rPr>
        <w:t>3</w:t>
      </w:r>
      <w:r>
        <w:rPr>
          <w:noProof/>
        </w:rPr>
        <w:fldChar w:fldCharType="end"/>
      </w:r>
      <w:r w:rsidR="006C0D54">
        <w:t>.</w:t>
      </w:r>
      <w:r>
        <w:fldChar w:fldCharType="begin"/>
      </w:r>
      <w:r>
        <w:instrText xml:space="preserve"> SEQ Table \* ARABIC \s 1 </w:instrText>
      </w:r>
      <w:r>
        <w:fldChar w:fldCharType="separate"/>
      </w:r>
      <w:r w:rsidR="00FC195C">
        <w:rPr>
          <w:noProof/>
        </w:rPr>
        <w:t>1</w:t>
      </w:r>
      <w:r>
        <w:rPr>
          <w:noProof/>
        </w:rPr>
        <w:fldChar w:fldCharType="end"/>
      </w:r>
      <w:r>
        <w:t xml:space="preserve"> </w:t>
      </w:r>
      <w:r w:rsidR="00726566">
        <w:t>NO</w:t>
      </w:r>
      <w:r w:rsidR="00726566" w:rsidRPr="00726566">
        <w:rPr>
          <w:vertAlign w:val="subscript"/>
        </w:rPr>
        <w:t>X</w:t>
      </w:r>
      <w:r>
        <w:t xml:space="preserve"> Source </w:t>
      </w:r>
      <w:r w:rsidR="00A67929">
        <w:t>Apportionment Results</w:t>
      </w:r>
      <w:bookmarkEnd w:id="6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57"/>
        <w:gridCol w:w="873"/>
        <w:gridCol w:w="973"/>
        <w:gridCol w:w="11"/>
        <w:gridCol w:w="961"/>
        <w:gridCol w:w="23"/>
        <w:gridCol w:w="950"/>
        <w:gridCol w:w="34"/>
        <w:gridCol w:w="958"/>
        <w:gridCol w:w="26"/>
        <w:gridCol w:w="967"/>
        <w:gridCol w:w="17"/>
        <w:gridCol w:w="984"/>
        <w:gridCol w:w="1098"/>
        <w:gridCol w:w="1101"/>
        <w:gridCol w:w="1095"/>
        <w:gridCol w:w="6"/>
        <w:gridCol w:w="1086"/>
      </w:tblGrid>
      <w:tr w:rsidR="00A05DE0" w:rsidRPr="00AD20A2" w14:paraId="11ED9914" w14:textId="77777777" w:rsidTr="006F7472">
        <w:trPr>
          <w:cantSplit/>
          <w:trHeight w:val="20"/>
          <w:tblHeader/>
          <w:jc w:val="center"/>
        </w:trPr>
        <w:tc>
          <w:tcPr>
            <w:tcW w:w="1075" w:type="pct"/>
            <w:vMerge w:val="restart"/>
            <w:shd w:val="clear" w:color="000000" w:fill="D9D9D9"/>
            <w:noWrap/>
            <w:tcMar>
              <w:top w:w="15" w:type="dxa"/>
              <w:left w:w="15" w:type="dxa"/>
              <w:bottom w:w="0" w:type="dxa"/>
              <w:right w:w="15" w:type="dxa"/>
            </w:tcMar>
            <w:vAlign w:val="center"/>
          </w:tcPr>
          <w:p w14:paraId="1B6D4749" w14:textId="77777777" w:rsidR="00A05DE0" w:rsidRPr="00AD20A2" w:rsidRDefault="00A05DE0">
            <w:pPr>
              <w:spacing w:before="20" w:after="20"/>
              <w:jc w:val="center"/>
              <w:rPr>
                <w:rFonts w:cs="Arial"/>
                <w:b/>
                <w:bCs/>
                <w:color w:val="000000"/>
                <w:sz w:val="16"/>
                <w:szCs w:val="16"/>
              </w:rPr>
            </w:pPr>
            <w:r w:rsidRPr="00241C88">
              <w:rPr>
                <w:rFonts w:cs="Arial"/>
                <w:b/>
                <w:bCs/>
                <w:color w:val="000000"/>
                <w:sz w:val="16"/>
                <w:szCs w:val="16"/>
              </w:rPr>
              <w:t>Results</w:t>
            </w:r>
          </w:p>
        </w:tc>
        <w:tc>
          <w:tcPr>
            <w:tcW w:w="307" w:type="pct"/>
            <w:vMerge w:val="restart"/>
            <w:shd w:val="clear" w:color="000000" w:fill="D9D9D9"/>
            <w:vAlign w:val="center"/>
          </w:tcPr>
          <w:p w14:paraId="4A548A45" w14:textId="77777777" w:rsidR="00A05DE0" w:rsidRPr="00AD20A2" w:rsidRDefault="00A05DE0">
            <w:pPr>
              <w:spacing w:before="20" w:after="20"/>
              <w:jc w:val="center"/>
              <w:rPr>
                <w:rFonts w:cs="Arial"/>
                <w:b/>
                <w:bCs/>
                <w:color w:val="000000"/>
                <w:sz w:val="16"/>
                <w:szCs w:val="16"/>
              </w:rPr>
            </w:pPr>
            <w:r w:rsidRPr="00241C88">
              <w:rPr>
                <w:rFonts w:cs="Arial"/>
                <w:b/>
                <w:sz w:val="16"/>
                <w:szCs w:val="16"/>
              </w:rPr>
              <w:t>All Vehicles</w:t>
            </w:r>
          </w:p>
        </w:tc>
        <w:tc>
          <w:tcPr>
            <w:tcW w:w="1026" w:type="pct"/>
            <w:gridSpan w:val="5"/>
            <w:shd w:val="clear" w:color="000000" w:fill="D9D9D9"/>
            <w:vAlign w:val="center"/>
          </w:tcPr>
          <w:p w14:paraId="28494F3C" w14:textId="77777777" w:rsidR="00A05DE0" w:rsidRPr="00AD20A2" w:rsidRDefault="00A05DE0">
            <w:pPr>
              <w:spacing w:before="20" w:after="20"/>
              <w:jc w:val="center"/>
              <w:rPr>
                <w:rFonts w:cs="Arial"/>
                <w:b/>
                <w:bCs/>
                <w:color w:val="000000"/>
                <w:sz w:val="16"/>
                <w:szCs w:val="16"/>
              </w:rPr>
            </w:pPr>
            <w:r w:rsidRPr="00241C88">
              <w:rPr>
                <w:rFonts w:cs="Arial"/>
                <w:b/>
                <w:sz w:val="16"/>
                <w:szCs w:val="16"/>
              </w:rPr>
              <w:t>Car</w:t>
            </w:r>
          </w:p>
        </w:tc>
        <w:tc>
          <w:tcPr>
            <w:tcW w:w="1050" w:type="pct"/>
            <w:gridSpan w:val="6"/>
            <w:shd w:val="clear" w:color="000000" w:fill="D9D9D9"/>
            <w:vAlign w:val="center"/>
          </w:tcPr>
          <w:p w14:paraId="1F71864B" w14:textId="77777777" w:rsidR="00A05DE0" w:rsidRPr="00AD20A2" w:rsidRDefault="00A05DE0">
            <w:pPr>
              <w:spacing w:before="20" w:after="20"/>
              <w:jc w:val="center"/>
              <w:rPr>
                <w:rFonts w:cs="Arial"/>
                <w:b/>
                <w:bCs/>
                <w:color w:val="000000"/>
                <w:sz w:val="16"/>
                <w:szCs w:val="16"/>
              </w:rPr>
            </w:pPr>
            <w:r w:rsidRPr="00241C88">
              <w:rPr>
                <w:rFonts w:cs="Arial"/>
                <w:b/>
                <w:sz w:val="16"/>
                <w:szCs w:val="16"/>
              </w:rPr>
              <w:t>LGV</w:t>
            </w:r>
          </w:p>
        </w:tc>
        <w:tc>
          <w:tcPr>
            <w:tcW w:w="386" w:type="pct"/>
            <w:vMerge w:val="restart"/>
            <w:shd w:val="clear" w:color="000000" w:fill="D9D9D9"/>
            <w:vAlign w:val="center"/>
          </w:tcPr>
          <w:p w14:paraId="6139A863" w14:textId="77777777" w:rsidR="00A05DE0" w:rsidRPr="00AD20A2" w:rsidRDefault="00A05DE0">
            <w:pPr>
              <w:spacing w:before="20" w:after="20"/>
              <w:jc w:val="center"/>
              <w:rPr>
                <w:rFonts w:cs="Arial"/>
                <w:b/>
                <w:bCs/>
                <w:color w:val="000000"/>
                <w:sz w:val="16"/>
                <w:szCs w:val="16"/>
              </w:rPr>
            </w:pPr>
            <w:r w:rsidRPr="00241C88">
              <w:rPr>
                <w:rFonts w:cs="Arial"/>
                <w:b/>
                <w:sz w:val="16"/>
                <w:szCs w:val="16"/>
              </w:rPr>
              <w:t>HGV</w:t>
            </w:r>
          </w:p>
        </w:tc>
        <w:tc>
          <w:tcPr>
            <w:tcW w:w="387" w:type="pct"/>
            <w:vMerge w:val="restart"/>
            <w:shd w:val="clear" w:color="000000" w:fill="D9D9D9"/>
            <w:vAlign w:val="center"/>
          </w:tcPr>
          <w:p w14:paraId="7BFDC031" w14:textId="77777777" w:rsidR="00A05DE0" w:rsidRPr="00AD20A2" w:rsidRDefault="00A05DE0">
            <w:pPr>
              <w:spacing w:before="20" w:after="20"/>
              <w:jc w:val="center"/>
              <w:rPr>
                <w:rFonts w:cs="Arial"/>
                <w:b/>
                <w:bCs/>
                <w:color w:val="000000"/>
                <w:sz w:val="16"/>
                <w:szCs w:val="16"/>
              </w:rPr>
            </w:pPr>
            <w:r w:rsidRPr="00241C88">
              <w:rPr>
                <w:rFonts w:cs="Arial"/>
                <w:b/>
                <w:sz w:val="16"/>
                <w:szCs w:val="16"/>
              </w:rPr>
              <w:t>Bus and Coach</w:t>
            </w:r>
          </w:p>
        </w:tc>
        <w:tc>
          <w:tcPr>
            <w:tcW w:w="387" w:type="pct"/>
            <w:gridSpan w:val="2"/>
            <w:vMerge w:val="restart"/>
            <w:shd w:val="clear" w:color="000000" w:fill="D9D9D9"/>
            <w:vAlign w:val="center"/>
          </w:tcPr>
          <w:p w14:paraId="50C31D06" w14:textId="77777777" w:rsidR="00A05DE0" w:rsidRPr="00AD20A2" w:rsidRDefault="00A05DE0">
            <w:pPr>
              <w:spacing w:before="20" w:after="20"/>
              <w:jc w:val="center"/>
              <w:rPr>
                <w:rFonts w:cs="Arial"/>
                <w:b/>
                <w:bCs/>
                <w:color w:val="000000"/>
                <w:sz w:val="16"/>
                <w:szCs w:val="16"/>
              </w:rPr>
            </w:pPr>
            <w:r w:rsidRPr="00241C88">
              <w:rPr>
                <w:rFonts w:cs="Arial"/>
                <w:b/>
                <w:sz w:val="16"/>
                <w:szCs w:val="16"/>
              </w:rPr>
              <w:t>Motorcycle</w:t>
            </w:r>
          </w:p>
        </w:tc>
        <w:tc>
          <w:tcPr>
            <w:tcW w:w="382" w:type="pct"/>
            <w:vMerge w:val="restart"/>
            <w:shd w:val="clear" w:color="000000" w:fill="D9D9D9"/>
            <w:vAlign w:val="center"/>
          </w:tcPr>
          <w:p w14:paraId="683D4785" w14:textId="77777777" w:rsidR="00A05DE0" w:rsidRPr="00AD20A2" w:rsidRDefault="00A05DE0">
            <w:pPr>
              <w:spacing w:before="20" w:after="20"/>
              <w:jc w:val="center"/>
              <w:rPr>
                <w:rFonts w:cs="Arial"/>
                <w:b/>
                <w:bCs/>
                <w:color w:val="000000"/>
                <w:sz w:val="16"/>
                <w:szCs w:val="16"/>
              </w:rPr>
            </w:pPr>
            <w:r w:rsidRPr="00241C88">
              <w:rPr>
                <w:rFonts w:cs="Arial"/>
                <w:b/>
                <w:sz w:val="16"/>
                <w:szCs w:val="16"/>
              </w:rPr>
              <w:t>Background</w:t>
            </w:r>
          </w:p>
        </w:tc>
      </w:tr>
      <w:tr w:rsidR="00A05DE0" w:rsidRPr="00AD20A2" w14:paraId="38BB761A" w14:textId="77777777" w:rsidTr="006F7472">
        <w:trPr>
          <w:cantSplit/>
          <w:trHeight w:val="20"/>
          <w:tblHeader/>
          <w:jc w:val="center"/>
        </w:trPr>
        <w:tc>
          <w:tcPr>
            <w:tcW w:w="1075" w:type="pct"/>
            <w:vMerge/>
            <w:shd w:val="clear" w:color="000000" w:fill="D9D9D9"/>
            <w:noWrap/>
            <w:tcMar>
              <w:top w:w="15" w:type="dxa"/>
              <w:left w:w="15" w:type="dxa"/>
              <w:bottom w:w="0" w:type="dxa"/>
              <w:right w:w="15" w:type="dxa"/>
            </w:tcMar>
            <w:vAlign w:val="center"/>
          </w:tcPr>
          <w:p w14:paraId="63164CFC" w14:textId="77777777" w:rsidR="00A05DE0" w:rsidRPr="00AD20A2" w:rsidRDefault="00A05DE0">
            <w:pPr>
              <w:spacing w:before="20" w:after="20"/>
              <w:jc w:val="center"/>
              <w:rPr>
                <w:rFonts w:cs="Arial"/>
                <w:b/>
                <w:bCs/>
                <w:color w:val="000000"/>
                <w:sz w:val="16"/>
                <w:szCs w:val="16"/>
              </w:rPr>
            </w:pPr>
          </w:p>
        </w:tc>
        <w:tc>
          <w:tcPr>
            <w:tcW w:w="307" w:type="pct"/>
            <w:vMerge/>
            <w:shd w:val="clear" w:color="000000" w:fill="D9D9D9"/>
            <w:vAlign w:val="center"/>
          </w:tcPr>
          <w:p w14:paraId="69944CA4" w14:textId="77777777" w:rsidR="00A05DE0" w:rsidRPr="00AD20A2" w:rsidRDefault="00A05DE0">
            <w:pPr>
              <w:spacing w:before="20" w:after="20"/>
              <w:jc w:val="center"/>
              <w:rPr>
                <w:rFonts w:cs="Arial"/>
                <w:b/>
                <w:bCs/>
                <w:color w:val="000000"/>
                <w:sz w:val="16"/>
                <w:szCs w:val="16"/>
              </w:rPr>
            </w:pPr>
          </w:p>
        </w:tc>
        <w:tc>
          <w:tcPr>
            <w:tcW w:w="342" w:type="pct"/>
            <w:shd w:val="clear" w:color="000000" w:fill="D9D9D9"/>
            <w:vAlign w:val="center"/>
          </w:tcPr>
          <w:p w14:paraId="794D1B66" w14:textId="77777777" w:rsidR="00A05DE0" w:rsidRPr="00AD20A2" w:rsidRDefault="00A05DE0">
            <w:pPr>
              <w:spacing w:before="20" w:after="20"/>
              <w:jc w:val="center"/>
              <w:rPr>
                <w:rFonts w:cs="Arial"/>
                <w:b/>
                <w:bCs/>
                <w:color w:val="000000"/>
                <w:sz w:val="16"/>
                <w:szCs w:val="16"/>
              </w:rPr>
            </w:pPr>
            <w:r w:rsidRPr="00241C88">
              <w:rPr>
                <w:rFonts w:cs="Arial"/>
                <w:b/>
                <w:sz w:val="16"/>
                <w:szCs w:val="16"/>
              </w:rPr>
              <w:t>Petrol</w:t>
            </w:r>
          </w:p>
        </w:tc>
        <w:tc>
          <w:tcPr>
            <w:tcW w:w="342" w:type="pct"/>
            <w:gridSpan w:val="2"/>
            <w:shd w:val="clear" w:color="000000" w:fill="D9D9D9"/>
            <w:vAlign w:val="center"/>
          </w:tcPr>
          <w:p w14:paraId="1E210082" w14:textId="77777777" w:rsidR="00A05DE0" w:rsidRPr="00AD20A2" w:rsidRDefault="00A05DE0">
            <w:pPr>
              <w:spacing w:before="20" w:after="20"/>
              <w:jc w:val="center"/>
              <w:rPr>
                <w:rFonts w:cs="Arial"/>
                <w:b/>
                <w:bCs/>
                <w:color w:val="000000"/>
                <w:sz w:val="16"/>
                <w:szCs w:val="16"/>
              </w:rPr>
            </w:pPr>
            <w:r w:rsidRPr="00241C88">
              <w:rPr>
                <w:rFonts w:cs="Arial"/>
                <w:b/>
                <w:sz w:val="16"/>
                <w:szCs w:val="16"/>
              </w:rPr>
              <w:t>Diesel</w:t>
            </w:r>
          </w:p>
        </w:tc>
        <w:tc>
          <w:tcPr>
            <w:tcW w:w="342" w:type="pct"/>
            <w:gridSpan w:val="2"/>
            <w:shd w:val="clear" w:color="000000" w:fill="D9D9D9"/>
            <w:vAlign w:val="center"/>
          </w:tcPr>
          <w:p w14:paraId="731D36CB" w14:textId="77777777" w:rsidR="00A05DE0" w:rsidRPr="00AD20A2" w:rsidRDefault="00A05DE0">
            <w:pPr>
              <w:spacing w:before="20" w:after="20"/>
              <w:jc w:val="center"/>
              <w:rPr>
                <w:rFonts w:cs="Arial"/>
                <w:b/>
                <w:bCs/>
                <w:color w:val="000000"/>
                <w:sz w:val="16"/>
                <w:szCs w:val="16"/>
              </w:rPr>
            </w:pPr>
            <w:r w:rsidRPr="00241C88">
              <w:rPr>
                <w:rFonts w:cs="Arial"/>
                <w:b/>
                <w:sz w:val="16"/>
                <w:szCs w:val="16"/>
              </w:rPr>
              <w:t>EV/LPG</w:t>
            </w:r>
          </w:p>
        </w:tc>
        <w:tc>
          <w:tcPr>
            <w:tcW w:w="349" w:type="pct"/>
            <w:gridSpan w:val="2"/>
            <w:shd w:val="clear" w:color="000000" w:fill="D9D9D9"/>
            <w:vAlign w:val="center"/>
          </w:tcPr>
          <w:p w14:paraId="42CBF318" w14:textId="77777777" w:rsidR="00A05DE0" w:rsidRPr="00AD20A2" w:rsidRDefault="00A05DE0">
            <w:pPr>
              <w:spacing w:before="20" w:after="20"/>
              <w:jc w:val="center"/>
              <w:rPr>
                <w:rFonts w:cs="Arial"/>
                <w:b/>
                <w:bCs/>
                <w:color w:val="000000"/>
                <w:sz w:val="16"/>
                <w:szCs w:val="16"/>
              </w:rPr>
            </w:pPr>
            <w:r w:rsidRPr="00241C88">
              <w:rPr>
                <w:rFonts w:cs="Arial"/>
                <w:b/>
                <w:sz w:val="16"/>
                <w:szCs w:val="16"/>
              </w:rPr>
              <w:t>Petrol</w:t>
            </w:r>
          </w:p>
        </w:tc>
        <w:tc>
          <w:tcPr>
            <w:tcW w:w="349" w:type="pct"/>
            <w:gridSpan w:val="2"/>
            <w:shd w:val="clear" w:color="000000" w:fill="D9D9D9"/>
            <w:vAlign w:val="center"/>
          </w:tcPr>
          <w:p w14:paraId="2539C88C" w14:textId="77777777" w:rsidR="00A05DE0" w:rsidRPr="00AD20A2" w:rsidRDefault="00A05DE0">
            <w:pPr>
              <w:spacing w:before="20" w:after="20"/>
              <w:jc w:val="center"/>
              <w:rPr>
                <w:rFonts w:cs="Arial"/>
                <w:b/>
                <w:bCs/>
                <w:color w:val="000000"/>
                <w:sz w:val="16"/>
                <w:szCs w:val="16"/>
              </w:rPr>
            </w:pPr>
            <w:r w:rsidRPr="00241C88">
              <w:rPr>
                <w:rFonts w:cs="Arial"/>
                <w:b/>
                <w:sz w:val="16"/>
                <w:szCs w:val="16"/>
              </w:rPr>
              <w:t>Diesel</w:t>
            </w:r>
          </w:p>
        </w:tc>
        <w:tc>
          <w:tcPr>
            <w:tcW w:w="352" w:type="pct"/>
            <w:gridSpan w:val="2"/>
            <w:shd w:val="clear" w:color="000000" w:fill="D9D9D9"/>
            <w:vAlign w:val="center"/>
          </w:tcPr>
          <w:p w14:paraId="34CF5AC2" w14:textId="77777777" w:rsidR="00A05DE0" w:rsidRPr="00AD20A2" w:rsidRDefault="00A05DE0">
            <w:pPr>
              <w:spacing w:before="20" w:after="20"/>
              <w:jc w:val="center"/>
              <w:rPr>
                <w:rFonts w:cs="Arial"/>
                <w:b/>
                <w:bCs/>
                <w:color w:val="000000"/>
                <w:sz w:val="16"/>
                <w:szCs w:val="16"/>
              </w:rPr>
            </w:pPr>
            <w:r w:rsidRPr="00241C88">
              <w:rPr>
                <w:rFonts w:cs="Arial"/>
                <w:b/>
                <w:sz w:val="16"/>
                <w:szCs w:val="16"/>
              </w:rPr>
              <w:t>EV/LPG</w:t>
            </w:r>
          </w:p>
        </w:tc>
        <w:tc>
          <w:tcPr>
            <w:tcW w:w="386" w:type="pct"/>
            <w:vMerge/>
            <w:shd w:val="clear" w:color="000000" w:fill="D9D9D9"/>
            <w:vAlign w:val="center"/>
          </w:tcPr>
          <w:p w14:paraId="11D98B49" w14:textId="77777777" w:rsidR="00A05DE0" w:rsidRPr="00AD20A2" w:rsidRDefault="00A05DE0">
            <w:pPr>
              <w:spacing w:before="20" w:after="20"/>
              <w:jc w:val="center"/>
              <w:rPr>
                <w:rFonts w:cs="Arial"/>
                <w:b/>
                <w:bCs/>
                <w:color w:val="000000"/>
                <w:sz w:val="16"/>
                <w:szCs w:val="16"/>
              </w:rPr>
            </w:pPr>
          </w:p>
        </w:tc>
        <w:tc>
          <w:tcPr>
            <w:tcW w:w="387" w:type="pct"/>
            <w:vMerge/>
            <w:shd w:val="clear" w:color="000000" w:fill="D9D9D9"/>
            <w:vAlign w:val="center"/>
          </w:tcPr>
          <w:p w14:paraId="61C13BF2" w14:textId="77777777" w:rsidR="00A05DE0" w:rsidRPr="00AD20A2" w:rsidRDefault="00A05DE0">
            <w:pPr>
              <w:spacing w:before="20" w:after="20"/>
              <w:jc w:val="center"/>
              <w:rPr>
                <w:rFonts w:cs="Arial"/>
                <w:b/>
                <w:bCs/>
                <w:color w:val="000000"/>
                <w:sz w:val="16"/>
                <w:szCs w:val="16"/>
              </w:rPr>
            </w:pPr>
          </w:p>
        </w:tc>
        <w:tc>
          <w:tcPr>
            <w:tcW w:w="387" w:type="pct"/>
            <w:gridSpan w:val="2"/>
            <w:vMerge/>
            <w:shd w:val="clear" w:color="000000" w:fill="D9D9D9"/>
            <w:vAlign w:val="center"/>
          </w:tcPr>
          <w:p w14:paraId="4D25973E" w14:textId="77777777" w:rsidR="00A05DE0" w:rsidRPr="00AD20A2" w:rsidRDefault="00A05DE0">
            <w:pPr>
              <w:spacing w:before="20" w:after="20"/>
              <w:jc w:val="center"/>
              <w:rPr>
                <w:rFonts w:cs="Arial"/>
                <w:b/>
                <w:bCs/>
                <w:color w:val="000000"/>
                <w:sz w:val="16"/>
                <w:szCs w:val="16"/>
              </w:rPr>
            </w:pPr>
          </w:p>
        </w:tc>
        <w:tc>
          <w:tcPr>
            <w:tcW w:w="382" w:type="pct"/>
            <w:vMerge/>
            <w:shd w:val="clear" w:color="000000" w:fill="D9D9D9"/>
            <w:vAlign w:val="center"/>
          </w:tcPr>
          <w:p w14:paraId="362807AE" w14:textId="77777777" w:rsidR="00A05DE0" w:rsidRPr="00AD20A2" w:rsidRDefault="00A05DE0">
            <w:pPr>
              <w:spacing w:before="20" w:after="20"/>
              <w:jc w:val="center"/>
              <w:rPr>
                <w:rFonts w:cs="Arial"/>
                <w:b/>
                <w:bCs/>
                <w:color w:val="000000"/>
                <w:sz w:val="16"/>
                <w:szCs w:val="16"/>
              </w:rPr>
            </w:pPr>
          </w:p>
        </w:tc>
      </w:tr>
      <w:tr w:rsidR="00A05DE0" w:rsidRPr="00AD20A2" w14:paraId="6833A6EC" w14:textId="77777777" w:rsidTr="006F7472">
        <w:trPr>
          <w:cantSplit/>
          <w:trHeight w:val="20"/>
          <w:tblHeader/>
          <w:jc w:val="center"/>
        </w:trPr>
        <w:tc>
          <w:tcPr>
            <w:tcW w:w="5000" w:type="pct"/>
            <w:gridSpan w:val="18"/>
            <w:shd w:val="clear" w:color="000000" w:fill="D9D9D9"/>
            <w:noWrap/>
            <w:tcMar>
              <w:top w:w="15" w:type="dxa"/>
              <w:left w:w="15" w:type="dxa"/>
              <w:bottom w:w="0" w:type="dxa"/>
              <w:right w:w="15" w:type="dxa"/>
            </w:tcMar>
            <w:vAlign w:val="center"/>
          </w:tcPr>
          <w:p w14:paraId="0AAE9FC3" w14:textId="77777777" w:rsidR="00A05DE0" w:rsidRPr="00AD20A2" w:rsidRDefault="00A05DE0">
            <w:pPr>
              <w:spacing w:before="20" w:after="20"/>
              <w:jc w:val="center"/>
              <w:rPr>
                <w:rFonts w:cs="Arial"/>
                <w:b/>
                <w:bCs/>
                <w:color w:val="000000"/>
                <w:sz w:val="16"/>
                <w:szCs w:val="16"/>
              </w:rPr>
            </w:pPr>
            <w:r w:rsidRPr="00241C88">
              <w:rPr>
                <w:rFonts w:cs="Arial"/>
                <w:b/>
                <w:bCs/>
                <w:color w:val="000000"/>
                <w:sz w:val="16"/>
                <w:szCs w:val="16"/>
              </w:rPr>
              <w:t>Average across all modelled receptors</w:t>
            </w:r>
          </w:p>
        </w:tc>
      </w:tr>
      <w:tr w:rsidR="00A05DE0" w:rsidRPr="00AD20A2" w14:paraId="78075A5E"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20979696" w14:textId="26265315" w:rsidR="00A05DE0" w:rsidRPr="00241C88" w:rsidRDefault="00726566">
            <w:pPr>
              <w:spacing w:before="20" w:after="20"/>
              <w:jc w:val="center"/>
              <w:rPr>
                <w:rFonts w:cs="Arial"/>
                <w:b/>
                <w:bCs/>
                <w:color w:val="000000"/>
                <w:sz w:val="16"/>
                <w:szCs w:val="16"/>
              </w:rPr>
            </w:pPr>
            <w:r w:rsidRPr="00241C88">
              <w:rPr>
                <w:b/>
                <w:sz w:val="16"/>
              </w:rPr>
              <w:t>NO</w:t>
            </w:r>
            <w:r w:rsidRPr="00726566">
              <w:rPr>
                <w:b/>
                <w:sz w:val="16"/>
                <w:vertAlign w:val="subscript"/>
              </w:rPr>
              <w:t>X</w:t>
            </w:r>
            <w:r w:rsidR="00A05DE0" w:rsidRPr="00241C88">
              <w:rPr>
                <w:b/>
                <w:sz w:val="16"/>
              </w:rPr>
              <w:t xml:space="preserve"> Concentration (µg/m</w:t>
            </w:r>
            <w:r w:rsidR="00A05DE0" w:rsidRPr="00241C88">
              <w:rPr>
                <w:b/>
                <w:sz w:val="16"/>
                <w:vertAlign w:val="superscript"/>
              </w:rPr>
              <w:t>3</w:t>
            </w:r>
            <w:r w:rsidR="00A05DE0" w:rsidRPr="00241C88">
              <w:rPr>
                <w:b/>
                <w:sz w:val="16"/>
              </w:rPr>
              <w:t>)</w:t>
            </w:r>
          </w:p>
        </w:tc>
        <w:tc>
          <w:tcPr>
            <w:tcW w:w="307" w:type="pct"/>
            <w:shd w:val="clear" w:color="auto" w:fill="auto"/>
            <w:vAlign w:val="center"/>
          </w:tcPr>
          <w:p w14:paraId="7278ACB7"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49.5</w:t>
            </w:r>
          </w:p>
        </w:tc>
        <w:tc>
          <w:tcPr>
            <w:tcW w:w="342" w:type="pct"/>
            <w:shd w:val="clear" w:color="auto" w:fill="auto"/>
            <w:vAlign w:val="center"/>
          </w:tcPr>
          <w:p w14:paraId="1A86D97A"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3.2</w:t>
            </w:r>
          </w:p>
        </w:tc>
        <w:tc>
          <w:tcPr>
            <w:tcW w:w="342" w:type="pct"/>
            <w:gridSpan w:val="2"/>
            <w:shd w:val="clear" w:color="auto" w:fill="auto"/>
            <w:vAlign w:val="center"/>
          </w:tcPr>
          <w:p w14:paraId="4251CD80"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23.3</w:t>
            </w:r>
          </w:p>
        </w:tc>
        <w:tc>
          <w:tcPr>
            <w:tcW w:w="342" w:type="pct"/>
            <w:gridSpan w:val="2"/>
            <w:shd w:val="clear" w:color="auto" w:fill="auto"/>
            <w:vAlign w:val="center"/>
          </w:tcPr>
          <w:p w14:paraId="57457978"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1F51E5D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23EBE6AA"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15.0</w:t>
            </w:r>
          </w:p>
        </w:tc>
        <w:tc>
          <w:tcPr>
            <w:tcW w:w="352" w:type="pct"/>
            <w:gridSpan w:val="2"/>
            <w:shd w:val="clear" w:color="auto" w:fill="auto"/>
            <w:vAlign w:val="center"/>
          </w:tcPr>
          <w:p w14:paraId="2BFCD503"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1D8491F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3.5</w:t>
            </w:r>
          </w:p>
        </w:tc>
        <w:tc>
          <w:tcPr>
            <w:tcW w:w="387" w:type="pct"/>
            <w:shd w:val="clear" w:color="auto" w:fill="auto"/>
            <w:vAlign w:val="center"/>
          </w:tcPr>
          <w:p w14:paraId="01E12560"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4.4</w:t>
            </w:r>
          </w:p>
        </w:tc>
        <w:tc>
          <w:tcPr>
            <w:tcW w:w="385" w:type="pct"/>
            <w:shd w:val="clear" w:color="auto" w:fill="auto"/>
            <w:vAlign w:val="center"/>
          </w:tcPr>
          <w:p w14:paraId="3563898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0.1</w:t>
            </w:r>
          </w:p>
        </w:tc>
        <w:tc>
          <w:tcPr>
            <w:tcW w:w="384" w:type="pct"/>
            <w:gridSpan w:val="2"/>
            <w:shd w:val="clear" w:color="auto" w:fill="auto"/>
            <w:vAlign w:val="center"/>
          </w:tcPr>
          <w:p w14:paraId="469FB59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24.6</w:t>
            </w:r>
          </w:p>
        </w:tc>
      </w:tr>
      <w:tr w:rsidR="00A05DE0" w:rsidRPr="00AD20A2" w14:paraId="27065BA1"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4D22BE89" w14:textId="3B134022" w:rsidR="00A05DE0" w:rsidRPr="00241C88" w:rsidRDefault="00A05DE0">
            <w:pPr>
              <w:spacing w:before="20" w:after="20"/>
              <w:jc w:val="center"/>
              <w:rPr>
                <w:rFonts w:cs="Arial"/>
                <w:b/>
                <w:bCs/>
                <w:color w:val="000000"/>
                <w:sz w:val="16"/>
                <w:szCs w:val="16"/>
              </w:rPr>
            </w:pPr>
            <w:r w:rsidRPr="00241C88">
              <w:rPr>
                <w:b/>
                <w:sz w:val="16"/>
              </w:rPr>
              <w:t xml:space="preserve">Percentage of Total </w:t>
            </w:r>
            <w:r w:rsidR="00726566" w:rsidRPr="00241C88">
              <w:rPr>
                <w:b/>
                <w:sz w:val="16"/>
              </w:rPr>
              <w:t>NO</w:t>
            </w:r>
            <w:r w:rsidR="00726566" w:rsidRPr="00726566">
              <w:rPr>
                <w:b/>
                <w:sz w:val="16"/>
                <w:vertAlign w:val="subscript"/>
              </w:rPr>
              <w:t>X</w:t>
            </w:r>
          </w:p>
        </w:tc>
        <w:tc>
          <w:tcPr>
            <w:tcW w:w="307" w:type="pct"/>
            <w:shd w:val="clear" w:color="auto" w:fill="auto"/>
            <w:vAlign w:val="center"/>
          </w:tcPr>
          <w:p w14:paraId="48F4674F"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66.9%</w:t>
            </w:r>
          </w:p>
        </w:tc>
        <w:tc>
          <w:tcPr>
            <w:tcW w:w="342" w:type="pct"/>
            <w:shd w:val="clear" w:color="auto" w:fill="auto"/>
            <w:vAlign w:val="center"/>
          </w:tcPr>
          <w:p w14:paraId="632C1DD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4.3%</w:t>
            </w:r>
          </w:p>
        </w:tc>
        <w:tc>
          <w:tcPr>
            <w:tcW w:w="342" w:type="pct"/>
            <w:gridSpan w:val="2"/>
            <w:shd w:val="clear" w:color="auto" w:fill="auto"/>
            <w:vAlign w:val="center"/>
          </w:tcPr>
          <w:p w14:paraId="2E826AC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31.4%</w:t>
            </w:r>
          </w:p>
        </w:tc>
        <w:tc>
          <w:tcPr>
            <w:tcW w:w="342" w:type="pct"/>
            <w:gridSpan w:val="2"/>
            <w:shd w:val="clear" w:color="auto" w:fill="auto"/>
            <w:vAlign w:val="center"/>
          </w:tcPr>
          <w:p w14:paraId="5C47E0D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4C894B95"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4A2564C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20.2%</w:t>
            </w:r>
          </w:p>
        </w:tc>
        <w:tc>
          <w:tcPr>
            <w:tcW w:w="352" w:type="pct"/>
            <w:gridSpan w:val="2"/>
            <w:shd w:val="clear" w:color="auto" w:fill="auto"/>
            <w:vAlign w:val="center"/>
          </w:tcPr>
          <w:p w14:paraId="1798E5D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5FB71D82"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4.8%</w:t>
            </w:r>
          </w:p>
        </w:tc>
        <w:tc>
          <w:tcPr>
            <w:tcW w:w="387" w:type="pct"/>
            <w:shd w:val="clear" w:color="auto" w:fill="auto"/>
            <w:vAlign w:val="center"/>
          </w:tcPr>
          <w:p w14:paraId="0EF3F658"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5.9%</w:t>
            </w:r>
          </w:p>
        </w:tc>
        <w:tc>
          <w:tcPr>
            <w:tcW w:w="385" w:type="pct"/>
            <w:shd w:val="clear" w:color="auto" w:fill="auto"/>
            <w:vAlign w:val="center"/>
          </w:tcPr>
          <w:p w14:paraId="403E59F2"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330D79C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33.1%</w:t>
            </w:r>
          </w:p>
        </w:tc>
      </w:tr>
      <w:tr w:rsidR="00A05DE0" w:rsidRPr="00AD20A2" w14:paraId="033CC8EF"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39F60522" w14:textId="65E01178" w:rsidR="00A05DE0" w:rsidRPr="00241C88" w:rsidRDefault="00A05DE0">
            <w:pPr>
              <w:spacing w:before="20" w:after="20"/>
              <w:jc w:val="center"/>
              <w:rPr>
                <w:rFonts w:cs="Arial"/>
                <w:b/>
                <w:bCs/>
                <w:color w:val="000000"/>
                <w:sz w:val="16"/>
                <w:szCs w:val="16"/>
              </w:rPr>
            </w:pPr>
            <w:r w:rsidRPr="00241C88">
              <w:rPr>
                <w:b/>
                <w:sz w:val="16"/>
              </w:rPr>
              <w:t xml:space="preserve">Percentage Contribution to Road </w:t>
            </w:r>
            <w:r w:rsidR="00726566" w:rsidRPr="00241C88">
              <w:rPr>
                <w:b/>
                <w:sz w:val="16"/>
              </w:rPr>
              <w:t>NO</w:t>
            </w:r>
            <w:r w:rsidR="00726566" w:rsidRPr="00726566">
              <w:rPr>
                <w:b/>
                <w:sz w:val="16"/>
                <w:vertAlign w:val="subscript"/>
              </w:rPr>
              <w:t>X</w:t>
            </w:r>
          </w:p>
        </w:tc>
        <w:tc>
          <w:tcPr>
            <w:tcW w:w="307" w:type="pct"/>
            <w:shd w:val="clear" w:color="auto" w:fill="auto"/>
            <w:vAlign w:val="center"/>
          </w:tcPr>
          <w:p w14:paraId="2E2FB46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100.0%</w:t>
            </w:r>
          </w:p>
        </w:tc>
        <w:tc>
          <w:tcPr>
            <w:tcW w:w="342" w:type="pct"/>
            <w:shd w:val="clear" w:color="auto" w:fill="auto"/>
            <w:vAlign w:val="center"/>
          </w:tcPr>
          <w:p w14:paraId="7729B9F2"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6.5%</w:t>
            </w:r>
          </w:p>
        </w:tc>
        <w:tc>
          <w:tcPr>
            <w:tcW w:w="342" w:type="pct"/>
            <w:gridSpan w:val="2"/>
            <w:shd w:val="clear" w:color="auto" w:fill="auto"/>
            <w:vAlign w:val="center"/>
          </w:tcPr>
          <w:p w14:paraId="16CF7EE4"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47.0%</w:t>
            </w:r>
          </w:p>
        </w:tc>
        <w:tc>
          <w:tcPr>
            <w:tcW w:w="342" w:type="pct"/>
            <w:gridSpan w:val="2"/>
            <w:shd w:val="clear" w:color="auto" w:fill="auto"/>
            <w:vAlign w:val="center"/>
          </w:tcPr>
          <w:p w14:paraId="31439B9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09B5A503"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0.1%</w:t>
            </w:r>
          </w:p>
        </w:tc>
        <w:tc>
          <w:tcPr>
            <w:tcW w:w="349" w:type="pct"/>
            <w:gridSpan w:val="2"/>
            <w:shd w:val="clear" w:color="auto" w:fill="auto"/>
            <w:vAlign w:val="center"/>
          </w:tcPr>
          <w:p w14:paraId="188828C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30.2%</w:t>
            </w:r>
          </w:p>
        </w:tc>
        <w:tc>
          <w:tcPr>
            <w:tcW w:w="352" w:type="pct"/>
            <w:gridSpan w:val="2"/>
            <w:shd w:val="clear" w:color="auto" w:fill="auto"/>
            <w:vAlign w:val="center"/>
          </w:tcPr>
          <w:p w14:paraId="3A92099A"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0F873D94"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7.1%</w:t>
            </w:r>
          </w:p>
        </w:tc>
        <w:tc>
          <w:tcPr>
            <w:tcW w:w="387" w:type="pct"/>
            <w:shd w:val="clear" w:color="auto" w:fill="auto"/>
            <w:vAlign w:val="center"/>
          </w:tcPr>
          <w:p w14:paraId="52520811"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8.8%</w:t>
            </w:r>
          </w:p>
        </w:tc>
        <w:tc>
          <w:tcPr>
            <w:tcW w:w="385" w:type="pct"/>
            <w:shd w:val="clear" w:color="auto" w:fill="auto"/>
            <w:vAlign w:val="center"/>
          </w:tcPr>
          <w:p w14:paraId="300C61F2"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0.3%</w:t>
            </w:r>
          </w:p>
        </w:tc>
        <w:tc>
          <w:tcPr>
            <w:tcW w:w="384" w:type="pct"/>
            <w:gridSpan w:val="2"/>
            <w:shd w:val="clear" w:color="auto" w:fill="auto"/>
            <w:vAlign w:val="center"/>
          </w:tcPr>
          <w:p w14:paraId="66165EB9"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w:t>
            </w:r>
          </w:p>
        </w:tc>
      </w:tr>
      <w:tr w:rsidR="00A05DE0" w:rsidRPr="00AD20A2" w14:paraId="5363641E" w14:textId="77777777" w:rsidTr="006F7472">
        <w:trPr>
          <w:cantSplit/>
          <w:trHeight w:val="20"/>
          <w:tblHeader/>
          <w:jc w:val="center"/>
        </w:trPr>
        <w:tc>
          <w:tcPr>
            <w:tcW w:w="5000" w:type="pct"/>
            <w:gridSpan w:val="18"/>
            <w:shd w:val="clear" w:color="000000" w:fill="D9D9D9"/>
            <w:noWrap/>
            <w:tcMar>
              <w:top w:w="15" w:type="dxa"/>
              <w:left w:w="15" w:type="dxa"/>
              <w:bottom w:w="0" w:type="dxa"/>
              <w:right w:w="15" w:type="dxa"/>
            </w:tcMar>
            <w:vAlign w:val="center"/>
          </w:tcPr>
          <w:p w14:paraId="4DF5379D" w14:textId="77777777" w:rsidR="00A05DE0" w:rsidRPr="00AD20A2" w:rsidRDefault="00A05DE0">
            <w:pPr>
              <w:spacing w:before="20" w:after="20"/>
              <w:jc w:val="center"/>
              <w:rPr>
                <w:rFonts w:cs="Arial"/>
                <w:b/>
                <w:bCs/>
                <w:color w:val="000000"/>
                <w:sz w:val="16"/>
                <w:szCs w:val="16"/>
              </w:rPr>
            </w:pPr>
            <w:r w:rsidRPr="00241C88">
              <w:rPr>
                <w:rFonts w:cs="Arial"/>
                <w:b/>
                <w:bCs/>
                <w:color w:val="000000"/>
                <w:sz w:val="16"/>
                <w:szCs w:val="16"/>
              </w:rPr>
              <w:t>Average Across All Receptors With NO</w:t>
            </w:r>
            <w:r w:rsidRPr="00726566">
              <w:rPr>
                <w:rFonts w:cs="Arial"/>
                <w:b/>
                <w:bCs/>
                <w:color w:val="000000"/>
                <w:sz w:val="16"/>
                <w:szCs w:val="16"/>
                <w:vertAlign w:val="subscript"/>
              </w:rPr>
              <w:t>2</w:t>
            </w:r>
            <w:r w:rsidRPr="00241C88">
              <w:rPr>
                <w:rFonts w:cs="Arial"/>
                <w:b/>
                <w:bCs/>
                <w:color w:val="000000"/>
                <w:sz w:val="16"/>
                <w:szCs w:val="16"/>
              </w:rPr>
              <w:t xml:space="preserve"> Con</w:t>
            </w:r>
            <w:r>
              <w:rPr>
                <w:rFonts w:cs="Arial"/>
                <w:b/>
                <w:bCs/>
                <w:color w:val="000000"/>
                <w:sz w:val="16"/>
                <w:szCs w:val="16"/>
              </w:rPr>
              <w:t>centration exceeding the AQS Annual Mean Objective</w:t>
            </w:r>
          </w:p>
        </w:tc>
      </w:tr>
      <w:tr w:rsidR="00A05DE0" w:rsidRPr="00AD20A2" w14:paraId="29A2771B"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2704BAD3" w14:textId="405A32D9" w:rsidR="00A05DE0" w:rsidRPr="00AD20A2" w:rsidRDefault="00726566">
            <w:pPr>
              <w:spacing w:before="20" w:after="20"/>
              <w:jc w:val="center"/>
              <w:rPr>
                <w:rFonts w:cs="Arial"/>
                <w:b/>
                <w:bCs/>
                <w:color w:val="000000"/>
                <w:sz w:val="16"/>
                <w:szCs w:val="16"/>
              </w:rPr>
            </w:pPr>
            <w:r w:rsidRPr="00241C88">
              <w:rPr>
                <w:b/>
                <w:sz w:val="16"/>
              </w:rPr>
              <w:t>NO</w:t>
            </w:r>
            <w:r w:rsidRPr="00726566">
              <w:rPr>
                <w:b/>
                <w:sz w:val="16"/>
                <w:vertAlign w:val="subscript"/>
              </w:rPr>
              <w:t>X</w:t>
            </w:r>
            <w:r w:rsidR="00A05DE0" w:rsidRPr="00241C88">
              <w:rPr>
                <w:b/>
                <w:sz w:val="16"/>
              </w:rPr>
              <w:t xml:space="preserve"> Concentration (µg/m</w:t>
            </w:r>
            <w:r w:rsidR="00A05DE0" w:rsidRPr="00241C88">
              <w:rPr>
                <w:b/>
                <w:sz w:val="16"/>
                <w:vertAlign w:val="superscript"/>
              </w:rPr>
              <w:t>3</w:t>
            </w:r>
            <w:r w:rsidR="00A05DE0" w:rsidRPr="00241C88">
              <w:rPr>
                <w:b/>
                <w:sz w:val="16"/>
              </w:rPr>
              <w:t>)</w:t>
            </w:r>
          </w:p>
        </w:tc>
        <w:tc>
          <w:tcPr>
            <w:tcW w:w="307" w:type="pct"/>
            <w:shd w:val="clear" w:color="auto" w:fill="auto"/>
            <w:vAlign w:val="center"/>
          </w:tcPr>
          <w:p w14:paraId="7B800804"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57.1</w:t>
            </w:r>
          </w:p>
        </w:tc>
        <w:tc>
          <w:tcPr>
            <w:tcW w:w="346" w:type="pct"/>
            <w:gridSpan w:val="2"/>
            <w:shd w:val="clear" w:color="auto" w:fill="auto"/>
            <w:vAlign w:val="center"/>
          </w:tcPr>
          <w:p w14:paraId="79C079B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3.7</w:t>
            </w:r>
          </w:p>
        </w:tc>
        <w:tc>
          <w:tcPr>
            <w:tcW w:w="346" w:type="pct"/>
            <w:gridSpan w:val="2"/>
            <w:shd w:val="clear" w:color="auto" w:fill="auto"/>
            <w:vAlign w:val="center"/>
          </w:tcPr>
          <w:p w14:paraId="680A297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26.9</w:t>
            </w:r>
          </w:p>
        </w:tc>
        <w:tc>
          <w:tcPr>
            <w:tcW w:w="346" w:type="pct"/>
            <w:gridSpan w:val="2"/>
            <w:shd w:val="clear" w:color="auto" w:fill="auto"/>
            <w:vAlign w:val="center"/>
          </w:tcPr>
          <w:p w14:paraId="68E66950"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6A63182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76A24DD5"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17.2</w:t>
            </w:r>
          </w:p>
        </w:tc>
        <w:tc>
          <w:tcPr>
            <w:tcW w:w="346" w:type="pct"/>
            <w:shd w:val="clear" w:color="auto" w:fill="auto"/>
            <w:vAlign w:val="center"/>
          </w:tcPr>
          <w:p w14:paraId="4B90D10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0DAFBBB5"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4.0</w:t>
            </w:r>
          </w:p>
        </w:tc>
        <w:tc>
          <w:tcPr>
            <w:tcW w:w="387" w:type="pct"/>
            <w:shd w:val="clear" w:color="auto" w:fill="auto"/>
            <w:vAlign w:val="center"/>
          </w:tcPr>
          <w:p w14:paraId="29C0D124"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5.0</w:t>
            </w:r>
          </w:p>
        </w:tc>
        <w:tc>
          <w:tcPr>
            <w:tcW w:w="385" w:type="pct"/>
            <w:shd w:val="clear" w:color="auto" w:fill="auto"/>
            <w:vAlign w:val="center"/>
          </w:tcPr>
          <w:p w14:paraId="6524295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3753EC71"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24.6</w:t>
            </w:r>
          </w:p>
        </w:tc>
      </w:tr>
      <w:tr w:rsidR="00A05DE0" w:rsidRPr="00AD20A2" w14:paraId="59F67640"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58C0084B" w14:textId="58AF7D35" w:rsidR="00A05DE0" w:rsidRPr="00AD20A2" w:rsidRDefault="00A05DE0">
            <w:pPr>
              <w:spacing w:before="20" w:after="20"/>
              <w:jc w:val="center"/>
              <w:rPr>
                <w:rFonts w:cs="Arial"/>
                <w:b/>
                <w:bCs/>
                <w:color w:val="000000"/>
                <w:sz w:val="16"/>
                <w:szCs w:val="16"/>
              </w:rPr>
            </w:pPr>
            <w:r w:rsidRPr="00241C88">
              <w:rPr>
                <w:b/>
                <w:sz w:val="16"/>
              </w:rPr>
              <w:t xml:space="preserve">Percentage of Total </w:t>
            </w:r>
            <w:r w:rsidR="00726566" w:rsidRPr="00241C88">
              <w:rPr>
                <w:b/>
                <w:sz w:val="16"/>
              </w:rPr>
              <w:t>NO</w:t>
            </w:r>
            <w:r w:rsidR="00726566" w:rsidRPr="00726566">
              <w:rPr>
                <w:b/>
                <w:sz w:val="16"/>
                <w:vertAlign w:val="subscript"/>
              </w:rPr>
              <w:t>X</w:t>
            </w:r>
          </w:p>
        </w:tc>
        <w:tc>
          <w:tcPr>
            <w:tcW w:w="307" w:type="pct"/>
            <w:shd w:val="clear" w:color="auto" w:fill="auto"/>
            <w:vAlign w:val="center"/>
          </w:tcPr>
          <w:p w14:paraId="5A0B1C02"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69.9%</w:t>
            </w:r>
          </w:p>
        </w:tc>
        <w:tc>
          <w:tcPr>
            <w:tcW w:w="346" w:type="pct"/>
            <w:gridSpan w:val="2"/>
            <w:shd w:val="clear" w:color="auto" w:fill="auto"/>
            <w:vAlign w:val="center"/>
          </w:tcPr>
          <w:p w14:paraId="773E4EB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4.5%</w:t>
            </w:r>
          </w:p>
        </w:tc>
        <w:tc>
          <w:tcPr>
            <w:tcW w:w="346" w:type="pct"/>
            <w:gridSpan w:val="2"/>
            <w:shd w:val="clear" w:color="auto" w:fill="auto"/>
            <w:vAlign w:val="center"/>
          </w:tcPr>
          <w:p w14:paraId="2C5FBCF2"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33.0%</w:t>
            </w:r>
          </w:p>
        </w:tc>
        <w:tc>
          <w:tcPr>
            <w:tcW w:w="346" w:type="pct"/>
            <w:gridSpan w:val="2"/>
            <w:shd w:val="clear" w:color="auto" w:fill="auto"/>
            <w:vAlign w:val="center"/>
          </w:tcPr>
          <w:p w14:paraId="6FE0555F"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0C3805F7"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5C49904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21.1%</w:t>
            </w:r>
          </w:p>
        </w:tc>
        <w:tc>
          <w:tcPr>
            <w:tcW w:w="346" w:type="pct"/>
            <w:shd w:val="clear" w:color="auto" w:fill="auto"/>
            <w:vAlign w:val="center"/>
          </w:tcPr>
          <w:p w14:paraId="0D319CF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435F4BA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4.9%</w:t>
            </w:r>
          </w:p>
        </w:tc>
        <w:tc>
          <w:tcPr>
            <w:tcW w:w="387" w:type="pct"/>
            <w:shd w:val="clear" w:color="auto" w:fill="auto"/>
            <w:vAlign w:val="center"/>
          </w:tcPr>
          <w:p w14:paraId="39E72289"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6.1%</w:t>
            </w:r>
          </w:p>
        </w:tc>
        <w:tc>
          <w:tcPr>
            <w:tcW w:w="385" w:type="pct"/>
            <w:shd w:val="clear" w:color="auto" w:fill="auto"/>
            <w:vAlign w:val="center"/>
          </w:tcPr>
          <w:p w14:paraId="7324B0D1"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61A033F7"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30.1%</w:t>
            </w:r>
          </w:p>
        </w:tc>
      </w:tr>
      <w:tr w:rsidR="00A05DE0" w:rsidRPr="00AD20A2" w14:paraId="278D8851"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5F236830" w14:textId="2F02AE6F" w:rsidR="00A05DE0" w:rsidRPr="00AD20A2" w:rsidRDefault="00A05DE0">
            <w:pPr>
              <w:spacing w:before="20" w:after="20"/>
              <w:jc w:val="center"/>
              <w:rPr>
                <w:rFonts w:cs="Arial"/>
                <w:b/>
                <w:bCs/>
                <w:color w:val="000000"/>
                <w:sz w:val="16"/>
                <w:szCs w:val="16"/>
              </w:rPr>
            </w:pPr>
            <w:r w:rsidRPr="00241C88">
              <w:rPr>
                <w:b/>
                <w:sz w:val="16"/>
              </w:rPr>
              <w:t xml:space="preserve">Percentage Contribution to Road </w:t>
            </w:r>
            <w:r w:rsidR="00726566" w:rsidRPr="00241C88">
              <w:rPr>
                <w:b/>
                <w:sz w:val="16"/>
              </w:rPr>
              <w:t>NO</w:t>
            </w:r>
            <w:r w:rsidR="00726566" w:rsidRPr="00726566">
              <w:rPr>
                <w:b/>
                <w:sz w:val="16"/>
                <w:vertAlign w:val="subscript"/>
              </w:rPr>
              <w:t>X</w:t>
            </w:r>
          </w:p>
        </w:tc>
        <w:tc>
          <w:tcPr>
            <w:tcW w:w="307" w:type="pct"/>
            <w:shd w:val="clear" w:color="auto" w:fill="auto"/>
            <w:vAlign w:val="center"/>
          </w:tcPr>
          <w:p w14:paraId="6C60EBB3"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100.0%</w:t>
            </w:r>
          </w:p>
        </w:tc>
        <w:tc>
          <w:tcPr>
            <w:tcW w:w="346" w:type="pct"/>
            <w:gridSpan w:val="2"/>
            <w:shd w:val="clear" w:color="auto" w:fill="auto"/>
            <w:vAlign w:val="center"/>
          </w:tcPr>
          <w:p w14:paraId="5D3F324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6.5%</w:t>
            </w:r>
          </w:p>
        </w:tc>
        <w:tc>
          <w:tcPr>
            <w:tcW w:w="346" w:type="pct"/>
            <w:gridSpan w:val="2"/>
            <w:shd w:val="clear" w:color="auto" w:fill="auto"/>
            <w:vAlign w:val="center"/>
          </w:tcPr>
          <w:p w14:paraId="5C79B2FA"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47.1%</w:t>
            </w:r>
          </w:p>
        </w:tc>
        <w:tc>
          <w:tcPr>
            <w:tcW w:w="346" w:type="pct"/>
            <w:gridSpan w:val="2"/>
            <w:shd w:val="clear" w:color="auto" w:fill="auto"/>
            <w:vAlign w:val="center"/>
          </w:tcPr>
          <w:p w14:paraId="43D3F617"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35949EF5"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0.1%</w:t>
            </w:r>
          </w:p>
        </w:tc>
        <w:tc>
          <w:tcPr>
            <w:tcW w:w="346" w:type="pct"/>
            <w:gridSpan w:val="2"/>
            <w:shd w:val="clear" w:color="auto" w:fill="auto"/>
            <w:vAlign w:val="center"/>
          </w:tcPr>
          <w:p w14:paraId="21A2E53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30.2%</w:t>
            </w:r>
          </w:p>
        </w:tc>
        <w:tc>
          <w:tcPr>
            <w:tcW w:w="346" w:type="pct"/>
            <w:shd w:val="clear" w:color="auto" w:fill="auto"/>
            <w:vAlign w:val="center"/>
          </w:tcPr>
          <w:p w14:paraId="01410C89"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378AA02A"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7.1%</w:t>
            </w:r>
          </w:p>
        </w:tc>
        <w:tc>
          <w:tcPr>
            <w:tcW w:w="387" w:type="pct"/>
            <w:shd w:val="clear" w:color="auto" w:fill="auto"/>
            <w:vAlign w:val="center"/>
          </w:tcPr>
          <w:p w14:paraId="5C2F2E2B"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8.8%</w:t>
            </w:r>
          </w:p>
        </w:tc>
        <w:tc>
          <w:tcPr>
            <w:tcW w:w="385" w:type="pct"/>
            <w:shd w:val="clear" w:color="auto" w:fill="auto"/>
            <w:vAlign w:val="center"/>
          </w:tcPr>
          <w:p w14:paraId="190B14CB"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0.3%</w:t>
            </w:r>
          </w:p>
        </w:tc>
        <w:tc>
          <w:tcPr>
            <w:tcW w:w="384" w:type="pct"/>
            <w:gridSpan w:val="2"/>
            <w:shd w:val="clear" w:color="auto" w:fill="auto"/>
            <w:vAlign w:val="center"/>
          </w:tcPr>
          <w:p w14:paraId="59297C2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w:t>
            </w:r>
          </w:p>
        </w:tc>
      </w:tr>
      <w:tr w:rsidR="00A05DE0" w:rsidRPr="00AD20A2" w14:paraId="27C0073D" w14:textId="77777777" w:rsidTr="006F7472">
        <w:trPr>
          <w:cantSplit/>
          <w:trHeight w:val="20"/>
          <w:tblHeader/>
          <w:jc w:val="center"/>
        </w:trPr>
        <w:tc>
          <w:tcPr>
            <w:tcW w:w="5000" w:type="pct"/>
            <w:gridSpan w:val="18"/>
            <w:shd w:val="clear" w:color="000000" w:fill="D9D9D9"/>
            <w:noWrap/>
            <w:tcMar>
              <w:top w:w="15" w:type="dxa"/>
              <w:left w:w="15" w:type="dxa"/>
              <w:bottom w:w="0" w:type="dxa"/>
              <w:right w:w="15" w:type="dxa"/>
            </w:tcMar>
            <w:vAlign w:val="center"/>
          </w:tcPr>
          <w:p w14:paraId="7BB34737" w14:textId="6ED47FDB" w:rsidR="00A05DE0" w:rsidRPr="00FC7B46" w:rsidRDefault="00A05DE0">
            <w:pPr>
              <w:spacing w:before="20" w:after="20"/>
              <w:jc w:val="center"/>
              <w:rPr>
                <w:rFonts w:cs="Arial"/>
                <w:b/>
                <w:bCs/>
                <w:color w:val="000000"/>
                <w:sz w:val="16"/>
                <w:szCs w:val="16"/>
              </w:rPr>
            </w:pPr>
            <w:r>
              <w:rPr>
                <w:rFonts w:cs="Arial"/>
                <w:b/>
                <w:bCs/>
                <w:color w:val="000000"/>
                <w:sz w:val="16"/>
                <w:szCs w:val="16"/>
              </w:rPr>
              <w:t xml:space="preserve">At The Receptor With the Maximum Road </w:t>
            </w:r>
            <w:r w:rsidR="00726566">
              <w:rPr>
                <w:rFonts w:cs="Arial"/>
                <w:b/>
                <w:bCs/>
                <w:color w:val="000000"/>
                <w:sz w:val="16"/>
                <w:szCs w:val="16"/>
              </w:rPr>
              <w:t>NO</w:t>
            </w:r>
            <w:r w:rsidR="00726566" w:rsidRPr="00726566">
              <w:rPr>
                <w:rFonts w:cs="Arial"/>
                <w:b/>
                <w:bCs/>
                <w:color w:val="000000"/>
                <w:sz w:val="16"/>
                <w:szCs w:val="16"/>
                <w:vertAlign w:val="subscript"/>
              </w:rPr>
              <w:t>X</w:t>
            </w:r>
            <w:r>
              <w:rPr>
                <w:rFonts w:cs="Arial"/>
                <w:b/>
                <w:bCs/>
                <w:color w:val="000000"/>
                <w:sz w:val="16"/>
                <w:szCs w:val="16"/>
              </w:rPr>
              <w:t xml:space="preserve"> Concentration (R9a)</w:t>
            </w:r>
          </w:p>
        </w:tc>
      </w:tr>
      <w:tr w:rsidR="00A05DE0" w:rsidRPr="00AD20A2" w14:paraId="08F0D28A"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0CE26530" w14:textId="322319A7" w:rsidR="00A05DE0" w:rsidRPr="00AD20A2" w:rsidRDefault="00726566">
            <w:pPr>
              <w:spacing w:before="20" w:after="20"/>
              <w:jc w:val="center"/>
              <w:rPr>
                <w:rFonts w:cs="Arial"/>
                <w:b/>
                <w:bCs/>
                <w:color w:val="000000"/>
                <w:sz w:val="16"/>
                <w:szCs w:val="16"/>
              </w:rPr>
            </w:pPr>
            <w:r w:rsidRPr="00241C88">
              <w:rPr>
                <w:b/>
                <w:sz w:val="16"/>
              </w:rPr>
              <w:t>NO</w:t>
            </w:r>
            <w:r w:rsidRPr="00726566">
              <w:rPr>
                <w:b/>
                <w:sz w:val="16"/>
                <w:vertAlign w:val="subscript"/>
              </w:rPr>
              <w:t>X</w:t>
            </w:r>
            <w:r w:rsidR="00A05DE0" w:rsidRPr="00241C88">
              <w:rPr>
                <w:b/>
                <w:sz w:val="16"/>
              </w:rPr>
              <w:t xml:space="preserve"> Concentration (µg/m</w:t>
            </w:r>
            <w:r w:rsidR="00A05DE0" w:rsidRPr="00241C88">
              <w:rPr>
                <w:b/>
                <w:sz w:val="16"/>
                <w:vertAlign w:val="superscript"/>
              </w:rPr>
              <w:t>3</w:t>
            </w:r>
            <w:r w:rsidR="00A05DE0" w:rsidRPr="00241C88">
              <w:rPr>
                <w:b/>
                <w:sz w:val="16"/>
              </w:rPr>
              <w:t>)</w:t>
            </w:r>
          </w:p>
        </w:tc>
        <w:tc>
          <w:tcPr>
            <w:tcW w:w="307" w:type="pct"/>
            <w:shd w:val="clear" w:color="auto" w:fill="auto"/>
            <w:vAlign w:val="center"/>
          </w:tcPr>
          <w:p w14:paraId="6450947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60.3</w:t>
            </w:r>
          </w:p>
        </w:tc>
        <w:tc>
          <w:tcPr>
            <w:tcW w:w="346" w:type="pct"/>
            <w:gridSpan w:val="2"/>
            <w:shd w:val="clear" w:color="auto" w:fill="auto"/>
            <w:vAlign w:val="center"/>
          </w:tcPr>
          <w:p w14:paraId="025D6624"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3.9</w:t>
            </w:r>
          </w:p>
        </w:tc>
        <w:tc>
          <w:tcPr>
            <w:tcW w:w="346" w:type="pct"/>
            <w:gridSpan w:val="2"/>
            <w:shd w:val="clear" w:color="auto" w:fill="auto"/>
            <w:vAlign w:val="center"/>
          </w:tcPr>
          <w:p w14:paraId="542427A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28.3</w:t>
            </w:r>
          </w:p>
        </w:tc>
        <w:tc>
          <w:tcPr>
            <w:tcW w:w="346" w:type="pct"/>
            <w:gridSpan w:val="2"/>
            <w:shd w:val="clear" w:color="auto" w:fill="auto"/>
            <w:vAlign w:val="center"/>
          </w:tcPr>
          <w:p w14:paraId="0A130553"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16BFF3BB"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5CF617B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17.9</w:t>
            </w:r>
          </w:p>
        </w:tc>
        <w:tc>
          <w:tcPr>
            <w:tcW w:w="346" w:type="pct"/>
            <w:shd w:val="clear" w:color="auto" w:fill="auto"/>
            <w:vAlign w:val="center"/>
          </w:tcPr>
          <w:p w14:paraId="67F88598"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442A0850"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4.5</w:t>
            </w:r>
          </w:p>
        </w:tc>
        <w:tc>
          <w:tcPr>
            <w:tcW w:w="387" w:type="pct"/>
            <w:shd w:val="clear" w:color="auto" w:fill="auto"/>
            <w:vAlign w:val="center"/>
          </w:tcPr>
          <w:p w14:paraId="1B8DB4B7"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5.5</w:t>
            </w:r>
          </w:p>
        </w:tc>
        <w:tc>
          <w:tcPr>
            <w:tcW w:w="385" w:type="pct"/>
            <w:shd w:val="clear" w:color="auto" w:fill="auto"/>
            <w:vAlign w:val="center"/>
          </w:tcPr>
          <w:p w14:paraId="265A872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7A00BA1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24.6</w:t>
            </w:r>
          </w:p>
        </w:tc>
      </w:tr>
      <w:tr w:rsidR="00A05DE0" w:rsidRPr="00AD20A2" w14:paraId="3426EF30"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19C9B01B" w14:textId="2DD5F5E8" w:rsidR="00A05DE0" w:rsidRPr="00AD20A2" w:rsidRDefault="00A05DE0">
            <w:pPr>
              <w:spacing w:before="20" w:after="20"/>
              <w:jc w:val="center"/>
              <w:rPr>
                <w:rFonts w:cs="Arial"/>
                <w:b/>
                <w:bCs/>
                <w:color w:val="000000"/>
                <w:sz w:val="16"/>
                <w:szCs w:val="16"/>
              </w:rPr>
            </w:pPr>
            <w:r w:rsidRPr="00241C88">
              <w:rPr>
                <w:b/>
                <w:sz w:val="16"/>
              </w:rPr>
              <w:t xml:space="preserve">Percentage of Total </w:t>
            </w:r>
            <w:r w:rsidR="00726566" w:rsidRPr="00241C88">
              <w:rPr>
                <w:b/>
                <w:sz w:val="16"/>
              </w:rPr>
              <w:t>NO</w:t>
            </w:r>
            <w:r w:rsidR="00726566" w:rsidRPr="00726566">
              <w:rPr>
                <w:b/>
                <w:sz w:val="16"/>
                <w:vertAlign w:val="subscript"/>
              </w:rPr>
              <w:t>X</w:t>
            </w:r>
          </w:p>
        </w:tc>
        <w:tc>
          <w:tcPr>
            <w:tcW w:w="307" w:type="pct"/>
            <w:shd w:val="clear" w:color="auto" w:fill="auto"/>
            <w:vAlign w:val="center"/>
          </w:tcPr>
          <w:p w14:paraId="6975C995"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71.1%</w:t>
            </w:r>
          </w:p>
        </w:tc>
        <w:tc>
          <w:tcPr>
            <w:tcW w:w="346" w:type="pct"/>
            <w:gridSpan w:val="2"/>
            <w:shd w:val="clear" w:color="auto" w:fill="auto"/>
            <w:vAlign w:val="center"/>
          </w:tcPr>
          <w:p w14:paraId="66C347C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4.6%</w:t>
            </w:r>
          </w:p>
        </w:tc>
        <w:tc>
          <w:tcPr>
            <w:tcW w:w="346" w:type="pct"/>
            <w:gridSpan w:val="2"/>
            <w:shd w:val="clear" w:color="auto" w:fill="auto"/>
            <w:vAlign w:val="center"/>
          </w:tcPr>
          <w:p w14:paraId="6CA641D0"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33.4%</w:t>
            </w:r>
          </w:p>
        </w:tc>
        <w:tc>
          <w:tcPr>
            <w:tcW w:w="346" w:type="pct"/>
            <w:gridSpan w:val="2"/>
            <w:shd w:val="clear" w:color="auto" w:fill="auto"/>
            <w:vAlign w:val="center"/>
          </w:tcPr>
          <w:p w14:paraId="4137A732"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0F1612E4"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5CDF739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21.1%</w:t>
            </w:r>
          </w:p>
        </w:tc>
        <w:tc>
          <w:tcPr>
            <w:tcW w:w="346" w:type="pct"/>
            <w:shd w:val="clear" w:color="auto" w:fill="auto"/>
            <w:vAlign w:val="center"/>
          </w:tcPr>
          <w:p w14:paraId="0363567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14F97D9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5.3%</w:t>
            </w:r>
          </w:p>
        </w:tc>
        <w:tc>
          <w:tcPr>
            <w:tcW w:w="387" w:type="pct"/>
            <w:shd w:val="clear" w:color="auto" w:fill="auto"/>
            <w:vAlign w:val="center"/>
          </w:tcPr>
          <w:p w14:paraId="425483BE"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6.5%</w:t>
            </w:r>
          </w:p>
        </w:tc>
        <w:tc>
          <w:tcPr>
            <w:tcW w:w="385" w:type="pct"/>
            <w:shd w:val="clear" w:color="auto" w:fill="auto"/>
            <w:vAlign w:val="center"/>
          </w:tcPr>
          <w:p w14:paraId="3F4EE119"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501E4416"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28.9%</w:t>
            </w:r>
          </w:p>
        </w:tc>
      </w:tr>
      <w:tr w:rsidR="00A05DE0" w:rsidRPr="00AD20A2" w14:paraId="042254F7"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54B2CD31" w14:textId="414A049B" w:rsidR="00A05DE0" w:rsidRPr="00AD20A2" w:rsidRDefault="00A05DE0">
            <w:pPr>
              <w:spacing w:before="20" w:after="20"/>
              <w:jc w:val="center"/>
              <w:rPr>
                <w:rFonts w:cs="Arial"/>
                <w:b/>
                <w:bCs/>
                <w:color w:val="000000"/>
                <w:sz w:val="16"/>
                <w:szCs w:val="16"/>
              </w:rPr>
            </w:pPr>
            <w:r w:rsidRPr="00241C88">
              <w:rPr>
                <w:b/>
                <w:sz w:val="16"/>
              </w:rPr>
              <w:t xml:space="preserve">Percentage Contribution to Road </w:t>
            </w:r>
            <w:r w:rsidR="00726566" w:rsidRPr="00241C88">
              <w:rPr>
                <w:b/>
                <w:sz w:val="16"/>
              </w:rPr>
              <w:t>NO</w:t>
            </w:r>
            <w:r w:rsidR="00726566" w:rsidRPr="00726566">
              <w:rPr>
                <w:b/>
                <w:sz w:val="16"/>
                <w:vertAlign w:val="subscript"/>
              </w:rPr>
              <w:t>X</w:t>
            </w:r>
          </w:p>
        </w:tc>
        <w:tc>
          <w:tcPr>
            <w:tcW w:w="307" w:type="pct"/>
            <w:shd w:val="clear" w:color="auto" w:fill="auto"/>
            <w:vAlign w:val="center"/>
          </w:tcPr>
          <w:p w14:paraId="6A76B8F3"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100.0%</w:t>
            </w:r>
          </w:p>
        </w:tc>
        <w:tc>
          <w:tcPr>
            <w:tcW w:w="346" w:type="pct"/>
            <w:gridSpan w:val="2"/>
            <w:shd w:val="clear" w:color="auto" w:fill="auto"/>
            <w:vAlign w:val="center"/>
          </w:tcPr>
          <w:p w14:paraId="67A22E8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6.4%</w:t>
            </w:r>
          </w:p>
        </w:tc>
        <w:tc>
          <w:tcPr>
            <w:tcW w:w="346" w:type="pct"/>
            <w:gridSpan w:val="2"/>
            <w:shd w:val="clear" w:color="auto" w:fill="auto"/>
            <w:vAlign w:val="center"/>
          </w:tcPr>
          <w:p w14:paraId="53E09CC1"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47.0%</w:t>
            </w:r>
          </w:p>
        </w:tc>
        <w:tc>
          <w:tcPr>
            <w:tcW w:w="346" w:type="pct"/>
            <w:gridSpan w:val="2"/>
            <w:shd w:val="clear" w:color="auto" w:fill="auto"/>
            <w:vAlign w:val="center"/>
          </w:tcPr>
          <w:p w14:paraId="6AEA8788"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425E4A11"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0.1%</w:t>
            </w:r>
          </w:p>
        </w:tc>
        <w:tc>
          <w:tcPr>
            <w:tcW w:w="346" w:type="pct"/>
            <w:gridSpan w:val="2"/>
            <w:shd w:val="clear" w:color="auto" w:fill="auto"/>
            <w:vAlign w:val="center"/>
          </w:tcPr>
          <w:p w14:paraId="364C4A1D"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29.7%</w:t>
            </w:r>
          </w:p>
        </w:tc>
        <w:tc>
          <w:tcPr>
            <w:tcW w:w="346" w:type="pct"/>
            <w:shd w:val="clear" w:color="auto" w:fill="auto"/>
            <w:vAlign w:val="center"/>
          </w:tcPr>
          <w:p w14:paraId="27C40F81"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2793A0F4"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7.4%</w:t>
            </w:r>
          </w:p>
        </w:tc>
        <w:tc>
          <w:tcPr>
            <w:tcW w:w="387" w:type="pct"/>
            <w:shd w:val="clear" w:color="auto" w:fill="auto"/>
            <w:vAlign w:val="center"/>
          </w:tcPr>
          <w:p w14:paraId="6592895B"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9.1%</w:t>
            </w:r>
          </w:p>
        </w:tc>
        <w:tc>
          <w:tcPr>
            <w:tcW w:w="385" w:type="pct"/>
            <w:shd w:val="clear" w:color="auto" w:fill="auto"/>
            <w:vAlign w:val="center"/>
          </w:tcPr>
          <w:p w14:paraId="41AC444C"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0.3%</w:t>
            </w:r>
          </w:p>
        </w:tc>
        <w:tc>
          <w:tcPr>
            <w:tcW w:w="384" w:type="pct"/>
            <w:gridSpan w:val="2"/>
            <w:shd w:val="clear" w:color="auto" w:fill="auto"/>
            <w:vAlign w:val="center"/>
          </w:tcPr>
          <w:p w14:paraId="08C4E217" w14:textId="77777777" w:rsidR="00A05DE0" w:rsidRPr="008841AC" w:rsidRDefault="00A05DE0">
            <w:pPr>
              <w:spacing w:before="20" w:after="20"/>
              <w:jc w:val="center"/>
              <w:rPr>
                <w:rFonts w:cs="Arial"/>
                <w:bCs/>
                <w:color w:val="000000"/>
                <w:sz w:val="18"/>
                <w:szCs w:val="16"/>
              </w:rPr>
            </w:pPr>
            <w:r w:rsidRPr="008841AC">
              <w:rPr>
                <w:rFonts w:cs="Arial"/>
                <w:bCs/>
                <w:color w:val="000000"/>
                <w:sz w:val="18"/>
                <w:szCs w:val="16"/>
              </w:rPr>
              <w:t>-</w:t>
            </w:r>
          </w:p>
        </w:tc>
      </w:tr>
    </w:tbl>
    <w:p w14:paraId="1B64C7BF" w14:textId="4E5186E4" w:rsidR="006C0D54" w:rsidRPr="006C0D54" w:rsidRDefault="006C0D54" w:rsidP="006C0D54">
      <w:pPr>
        <w:pStyle w:val="Caption"/>
      </w:pPr>
      <w:bookmarkStart w:id="70" w:name="_Toc185409055"/>
      <w:r>
        <w:t xml:space="preserve">Table </w:t>
      </w:r>
      <w:r>
        <w:fldChar w:fldCharType="begin"/>
      </w:r>
      <w:r>
        <w:instrText xml:space="preserve"> STYLEREF 1 \s </w:instrText>
      </w:r>
      <w:r>
        <w:fldChar w:fldCharType="separate"/>
      </w:r>
      <w:r w:rsidR="00FC195C">
        <w:rPr>
          <w:noProof/>
        </w:rPr>
        <w:t>3</w:t>
      </w:r>
      <w:r>
        <w:rPr>
          <w:noProof/>
        </w:rPr>
        <w:fldChar w:fldCharType="end"/>
      </w:r>
      <w:r>
        <w:t>.</w:t>
      </w:r>
      <w:r>
        <w:fldChar w:fldCharType="begin"/>
      </w:r>
      <w:r>
        <w:instrText xml:space="preserve"> SEQ Table \* ARABIC \s 1 </w:instrText>
      </w:r>
      <w:r>
        <w:fldChar w:fldCharType="separate"/>
      </w:r>
      <w:r w:rsidR="00FC195C">
        <w:rPr>
          <w:noProof/>
        </w:rPr>
        <w:t>2</w:t>
      </w:r>
      <w:r>
        <w:rPr>
          <w:noProof/>
        </w:rPr>
        <w:fldChar w:fldCharType="end"/>
      </w:r>
      <w:r>
        <w:t xml:space="preserve"> NO</w:t>
      </w:r>
      <w:r w:rsidRPr="00726566">
        <w:rPr>
          <w:vertAlign w:val="subscript"/>
        </w:rPr>
        <w:t>2</w:t>
      </w:r>
      <w:r>
        <w:t xml:space="preserve"> Source Apportionment Results</w:t>
      </w:r>
      <w:bookmarkEnd w:id="7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57"/>
        <w:gridCol w:w="873"/>
        <w:gridCol w:w="973"/>
        <w:gridCol w:w="11"/>
        <w:gridCol w:w="961"/>
        <w:gridCol w:w="23"/>
        <w:gridCol w:w="950"/>
        <w:gridCol w:w="34"/>
        <w:gridCol w:w="958"/>
        <w:gridCol w:w="26"/>
        <w:gridCol w:w="967"/>
        <w:gridCol w:w="17"/>
        <w:gridCol w:w="984"/>
        <w:gridCol w:w="1098"/>
        <w:gridCol w:w="1101"/>
        <w:gridCol w:w="1095"/>
        <w:gridCol w:w="6"/>
        <w:gridCol w:w="1086"/>
      </w:tblGrid>
      <w:tr w:rsidR="00883EBB" w:rsidRPr="00AD20A2" w14:paraId="75055473" w14:textId="77777777" w:rsidTr="006F7472">
        <w:trPr>
          <w:cantSplit/>
          <w:trHeight w:val="20"/>
          <w:tblHeader/>
          <w:jc w:val="center"/>
        </w:trPr>
        <w:tc>
          <w:tcPr>
            <w:tcW w:w="1075" w:type="pct"/>
            <w:vMerge w:val="restart"/>
            <w:shd w:val="clear" w:color="000000" w:fill="D9D9D9"/>
            <w:noWrap/>
            <w:tcMar>
              <w:top w:w="15" w:type="dxa"/>
              <w:left w:w="15" w:type="dxa"/>
              <w:bottom w:w="0" w:type="dxa"/>
              <w:right w:w="15" w:type="dxa"/>
            </w:tcMar>
            <w:vAlign w:val="center"/>
          </w:tcPr>
          <w:p w14:paraId="77B417BD" w14:textId="77777777" w:rsidR="00883EBB" w:rsidRPr="00AD20A2" w:rsidRDefault="00883EBB">
            <w:pPr>
              <w:spacing w:before="20" w:after="20"/>
              <w:jc w:val="center"/>
              <w:rPr>
                <w:rFonts w:cs="Arial"/>
                <w:b/>
                <w:bCs/>
                <w:color w:val="000000"/>
                <w:sz w:val="16"/>
                <w:szCs w:val="16"/>
              </w:rPr>
            </w:pPr>
            <w:r w:rsidRPr="00241C88">
              <w:rPr>
                <w:rFonts w:cs="Arial"/>
                <w:b/>
                <w:bCs/>
                <w:color w:val="000000"/>
                <w:sz w:val="16"/>
                <w:szCs w:val="16"/>
              </w:rPr>
              <w:t>Results</w:t>
            </w:r>
          </w:p>
        </w:tc>
        <w:tc>
          <w:tcPr>
            <w:tcW w:w="307" w:type="pct"/>
            <w:vMerge w:val="restart"/>
            <w:shd w:val="clear" w:color="000000" w:fill="D9D9D9"/>
            <w:vAlign w:val="center"/>
          </w:tcPr>
          <w:p w14:paraId="52FF98CF" w14:textId="77777777" w:rsidR="00883EBB" w:rsidRPr="00AD20A2" w:rsidRDefault="00883EBB">
            <w:pPr>
              <w:spacing w:before="20" w:after="20"/>
              <w:jc w:val="center"/>
              <w:rPr>
                <w:rFonts w:cs="Arial"/>
                <w:b/>
                <w:bCs/>
                <w:color w:val="000000"/>
                <w:sz w:val="16"/>
                <w:szCs w:val="16"/>
              </w:rPr>
            </w:pPr>
            <w:r w:rsidRPr="00241C88">
              <w:rPr>
                <w:rFonts w:cs="Arial"/>
                <w:b/>
                <w:sz w:val="16"/>
                <w:szCs w:val="16"/>
              </w:rPr>
              <w:t>All Vehicles</w:t>
            </w:r>
          </w:p>
        </w:tc>
        <w:tc>
          <w:tcPr>
            <w:tcW w:w="1026" w:type="pct"/>
            <w:gridSpan w:val="5"/>
            <w:shd w:val="clear" w:color="000000" w:fill="D9D9D9"/>
            <w:vAlign w:val="center"/>
          </w:tcPr>
          <w:p w14:paraId="32960D73" w14:textId="77777777" w:rsidR="00883EBB" w:rsidRPr="00AD20A2" w:rsidRDefault="00883EBB">
            <w:pPr>
              <w:spacing w:before="20" w:after="20"/>
              <w:jc w:val="center"/>
              <w:rPr>
                <w:rFonts w:cs="Arial"/>
                <w:b/>
                <w:bCs/>
                <w:color w:val="000000"/>
                <w:sz w:val="16"/>
                <w:szCs w:val="16"/>
              </w:rPr>
            </w:pPr>
            <w:r w:rsidRPr="00241C88">
              <w:rPr>
                <w:rFonts w:cs="Arial"/>
                <w:b/>
                <w:sz w:val="16"/>
                <w:szCs w:val="16"/>
              </w:rPr>
              <w:t>Car</w:t>
            </w:r>
          </w:p>
        </w:tc>
        <w:tc>
          <w:tcPr>
            <w:tcW w:w="1050" w:type="pct"/>
            <w:gridSpan w:val="6"/>
            <w:shd w:val="clear" w:color="000000" w:fill="D9D9D9"/>
            <w:vAlign w:val="center"/>
          </w:tcPr>
          <w:p w14:paraId="418EBCDC" w14:textId="77777777" w:rsidR="00883EBB" w:rsidRPr="00AD20A2" w:rsidRDefault="00883EBB">
            <w:pPr>
              <w:spacing w:before="20" w:after="20"/>
              <w:jc w:val="center"/>
              <w:rPr>
                <w:rFonts w:cs="Arial"/>
                <w:b/>
                <w:bCs/>
                <w:color w:val="000000"/>
                <w:sz w:val="16"/>
                <w:szCs w:val="16"/>
              </w:rPr>
            </w:pPr>
            <w:r w:rsidRPr="00241C88">
              <w:rPr>
                <w:rFonts w:cs="Arial"/>
                <w:b/>
                <w:sz w:val="16"/>
                <w:szCs w:val="16"/>
              </w:rPr>
              <w:t>LGV</w:t>
            </w:r>
          </w:p>
        </w:tc>
        <w:tc>
          <w:tcPr>
            <w:tcW w:w="386" w:type="pct"/>
            <w:vMerge w:val="restart"/>
            <w:shd w:val="clear" w:color="000000" w:fill="D9D9D9"/>
            <w:vAlign w:val="center"/>
          </w:tcPr>
          <w:p w14:paraId="1BF013B9" w14:textId="77777777" w:rsidR="00883EBB" w:rsidRPr="00AD20A2" w:rsidRDefault="00883EBB">
            <w:pPr>
              <w:spacing w:before="20" w:after="20"/>
              <w:jc w:val="center"/>
              <w:rPr>
                <w:rFonts w:cs="Arial"/>
                <w:b/>
                <w:bCs/>
                <w:color w:val="000000"/>
                <w:sz w:val="16"/>
                <w:szCs w:val="16"/>
              </w:rPr>
            </w:pPr>
            <w:r w:rsidRPr="00241C88">
              <w:rPr>
                <w:rFonts w:cs="Arial"/>
                <w:b/>
                <w:sz w:val="16"/>
                <w:szCs w:val="16"/>
              </w:rPr>
              <w:t>HGV</w:t>
            </w:r>
          </w:p>
        </w:tc>
        <w:tc>
          <w:tcPr>
            <w:tcW w:w="387" w:type="pct"/>
            <w:vMerge w:val="restart"/>
            <w:shd w:val="clear" w:color="000000" w:fill="D9D9D9"/>
            <w:vAlign w:val="center"/>
          </w:tcPr>
          <w:p w14:paraId="643164D7" w14:textId="77777777" w:rsidR="00883EBB" w:rsidRPr="00AD20A2" w:rsidRDefault="00883EBB">
            <w:pPr>
              <w:spacing w:before="20" w:after="20"/>
              <w:jc w:val="center"/>
              <w:rPr>
                <w:rFonts w:cs="Arial"/>
                <w:b/>
                <w:bCs/>
                <w:color w:val="000000"/>
                <w:sz w:val="16"/>
                <w:szCs w:val="16"/>
              </w:rPr>
            </w:pPr>
            <w:r w:rsidRPr="00241C88">
              <w:rPr>
                <w:rFonts w:cs="Arial"/>
                <w:b/>
                <w:sz w:val="16"/>
                <w:szCs w:val="16"/>
              </w:rPr>
              <w:t>Bus and Coach</w:t>
            </w:r>
          </w:p>
        </w:tc>
        <w:tc>
          <w:tcPr>
            <w:tcW w:w="387" w:type="pct"/>
            <w:gridSpan w:val="2"/>
            <w:vMerge w:val="restart"/>
            <w:shd w:val="clear" w:color="000000" w:fill="D9D9D9"/>
            <w:vAlign w:val="center"/>
          </w:tcPr>
          <w:p w14:paraId="55F674A1" w14:textId="77777777" w:rsidR="00883EBB" w:rsidRPr="00AD20A2" w:rsidRDefault="00883EBB">
            <w:pPr>
              <w:spacing w:before="20" w:after="20"/>
              <w:jc w:val="center"/>
              <w:rPr>
                <w:rFonts w:cs="Arial"/>
                <w:b/>
                <w:bCs/>
                <w:color w:val="000000"/>
                <w:sz w:val="16"/>
                <w:szCs w:val="16"/>
              </w:rPr>
            </w:pPr>
            <w:r w:rsidRPr="00241C88">
              <w:rPr>
                <w:rFonts w:cs="Arial"/>
                <w:b/>
                <w:sz w:val="16"/>
                <w:szCs w:val="16"/>
              </w:rPr>
              <w:t>Motorcycle</w:t>
            </w:r>
          </w:p>
        </w:tc>
        <w:tc>
          <w:tcPr>
            <w:tcW w:w="382" w:type="pct"/>
            <w:vMerge w:val="restart"/>
            <w:shd w:val="clear" w:color="000000" w:fill="D9D9D9"/>
            <w:vAlign w:val="center"/>
          </w:tcPr>
          <w:p w14:paraId="6AE52D3C" w14:textId="77777777" w:rsidR="00883EBB" w:rsidRPr="00AD20A2" w:rsidRDefault="00883EBB">
            <w:pPr>
              <w:spacing w:before="20" w:after="20"/>
              <w:jc w:val="center"/>
              <w:rPr>
                <w:rFonts w:cs="Arial"/>
                <w:b/>
                <w:bCs/>
                <w:color w:val="000000"/>
                <w:sz w:val="16"/>
                <w:szCs w:val="16"/>
              </w:rPr>
            </w:pPr>
            <w:r w:rsidRPr="00241C88">
              <w:rPr>
                <w:rFonts w:cs="Arial"/>
                <w:b/>
                <w:sz w:val="16"/>
                <w:szCs w:val="16"/>
              </w:rPr>
              <w:t>Background</w:t>
            </w:r>
          </w:p>
        </w:tc>
      </w:tr>
      <w:tr w:rsidR="00883EBB" w:rsidRPr="00AD20A2" w14:paraId="6DE03F00" w14:textId="77777777" w:rsidTr="006F7472">
        <w:trPr>
          <w:cantSplit/>
          <w:trHeight w:val="20"/>
          <w:tblHeader/>
          <w:jc w:val="center"/>
        </w:trPr>
        <w:tc>
          <w:tcPr>
            <w:tcW w:w="1075" w:type="pct"/>
            <w:vMerge/>
            <w:shd w:val="clear" w:color="000000" w:fill="D9D9D9"/>
            <w:noWrap/>
            <w:tcMar>
              <w:top w:w="15" w:type="dxa"/>
              <w:left w:w="15" w:type="dxa"/>
              <w:bottom w:w="0" w:type="dxa"/>
              <w:right w:w="15" w:type="dxa"/>
            </w:tcMar>
            <w:vAlign w:val="center"/>
          </w:tcPr>
          <w:p w14:paraId="6885B124" w14:textId="77777777" w:rsidR="00883EBB" w:rsidRPr="00AD20A2" w:rsidRDefault="00883EBB">
            <w:pPr>
              <w:spacing w:before="20" w:after="20"/>
              <w:jc w:val="center"/>
              <w:rPr>
                <w:rFonts w:cs="Arial"/>
                <w:b/>
                <w:bCs/>
                <w:color w:val="000000"/>
                <w:sz w:val="16"/>
                <w:szCs w:val="16"/>
              </w:rPr>
            </w:pPr>
          </w:p>
        </w:tc>
        <w:tc>
          <w:tcPr>
            <w:tcW w:w="307" w:type="pct"/>
            <w:vMerge/>
            <w:shd w:val="clear" w:color="000000" w:fill="D9D9D9"/>
            <w:vAlign w:val="center"/>
          </w:tcPr>
          <w:p w14:paraId="6BE9AB89" w14:textId="77777777" w:rsidR="00883EBB" w:rsidRPr="00AD20A2" w:rsidRDefault="00883EBB">
            <w:pPr>
              <w:spacing w:before="20" w:after="20"/>
              <w:jc w:val="center"/>
              <w:rPr>
                <w:rFonts w:cs="Arial"/>
                <w:b/>
                <w:bCs/>
                <w:color w:val="000000"/>
                <w:sz w:val="16"/>
                <w:szCs w:val="16"/>
              </w:rPr>
            </w:pPr>
          </w:p>
        </w:tc>
        <w:tc>
          <w:tcPr>
            <w:tcW w:w="342" w:type="pct"/>
            <w:shd w:val="clear" w:color="000000" w:fill="D9D9D9"/>
            <w:vAlign w:val="center"/>
          </w:tcPr>
          <w:p w14:paraId="7E669177" w14:textId="77777777" w:rsidR="00883EBB" w:rsidRPr="00AD20A2" w:rsidRDefault="00883EBB">
            <w:pPr>
              <w:spacing w:before="20" w:after="20"/>
              <w:jc w:val="center"/>
              <w:rPr>
                <w:rFonts w:cs="Arial"/>
                <w:b/>
                <w:bCs/>
                <w:color w:val="000000"/>
                <w:sz w:val="16"/>
                <w:szCs w:val="16"/>
              </w:rPr>
            </w:pPr>
            <w:r w:rsidRPr="00241C88">
              <w:rPr>
                <w:rFonts w:cs="Arial"/>
                <w:b/>
                <w:sz w:val="16"/>
                <w:szCs w:val="16"/>
              </w:rPr>
              <w:t>Petrol</w:t>
            </w:r>
          </w:p>
        </w:tc>
        <w:tc>
          <w:tcPr>
            <w:tcW w:w="342" w:type="pct"/>
            <w:gridSpan w:val="2"/>
            <w:shd w:val="clear" w:color="000000" w:fill="D9D9D9"/>
            <w:vAlign w:val="center"/>
          </w:tcPr>
          <w:p w14:paraId="3FE7753F" w14:textId="77777777" w:rsidR="00883EBB" w:rsidRPr="00AD20A2" w:rsidRDefault="00883EBB">
            <w:pPr>
              <w:spacing w:before="20" w:after="20"/>
              <w:jc w:val="center"/>
              <w:rPr>
                <w:rFonts w:cs="Arial"/>
                <w:b/>
                <w:bCs/>
                <w:color w:val="000000"/>
                <w:sz w:val="16"/>
                <w:szCs w:val="16"/>
              </w:rPr>
            </w:pPr>
            <w:r w:rsidRPr="00241C88">
              <w:rPr>
                <w:rFonts w:cs="Arial"/>
                <w:b/>
                <w:sz w:val="16"/>
                <w:szCs w:val="16"/>
              </w:rPr>
              <w:t>Diesel</w:t>
            </w:r>
          </w:p>
        </w:tc>
        <w:tc>
          <w:tcPr>
            <w:tcW w:w="342" w:type="pct"/>
            <w:gridSpan w:val="2"/>
            <w:shd w:val="clear" w:color="000000" w:fill="D9D9D9"/>
            <w:vAlign w:val="center"/>
          </w:tcPr>
          <w:p w14:paraId="2D89C4D5" w14:textId="77777777" w:rsidR="00883EBB" w:rsidRPr="00AD20A2" w:rsidRDefault="00883EBB">
            <w:pPr>
              <w:spacing w:before="20" w:after="20"/>
              <w:jc w:val="center"/>
              <w:rPr>
                <w:rFonts w:cs="Arial"/>
                <w:b/>
                <w:bCs/>
                <w:color w:val="000000"/>
                <w:sz w:val="16"/>
                <w:szCs w:val="16"/>
              </w:rPr>
            </w:pPr>
            <w:r w:rsidRPr="00241C88">
              <w:rPr>
                <w:rFonts w:cs="Arial"/>
                <w:b/>
                <w:sz w:val="16"/>
                <w:szCs w:val="16"/>
              </w:rPr>
              <w:t>EV/LPG</w:t>
            </w:r>
          </w:p>
        </w:tc>
        <w:tc>
          <w:tcPr>
            <w:tcW w:w="349" w:type="pct"/>
            <w:gridSpan w:val="2"/>
            <w:shd w:val="clear" w:color="000000" w:fill="D9D9D9"/>
            <w:vAlign w:val="center"/>
          </w:tcPr>
          <w:p w14:paraId="1950FC25" w14:textId="77777777" w:rsidR="00883EBB" w:rsidRPr="00AD20A2" w:rsidRDefault="00883EBB">
            <w:pPr>
              <w:spacing w:before="20" w:after="20"/>
              <w:jc w:val="center"/>
              <w:rPr>
                <w:rFonts w:cs="Arial"/>
                <w:b/>
                <w:bCs/>
                <w:color w:val="000000"/>
                <w:sz w:val="16"/>
                <w:szCs w:val="16"/>
              </w:rPr>
            </w:pPr>
            <w:r w:rsidRPr="00241C88">
              <w:rPr>
                <w:rFonts w:cs="Arial"/>
                <w:b/>
                <w:sz w:val="16"/>
                <w:szCs w:val="16"/>
              </w:rPr>
              <w:t>Petrol</w:t>
            </w:r>
          </w:p>
        </w:tc>
        <w:tc>
          <w:tcPr>
            <w:tcW w:w="349" w:type="pct"/>
            <w:gridSpan w:val="2"/>
            <w:shd w:val="clear" w:color="000000" w:fill="D9D9D9"/>
            <w:vAlign w:val="center"/>
          </w:tcPr>
          <w:p w14:paraId="52E5C5F9" w14:textId="77777777" w:rsidR="00883EBB" w:rsidRPr="00AD20A2" w:rsidRDefault="00883EBB">
            <w:pPr>
              <w:spacing w:before="20" w:after="20"/>
              <w:jc w:val="center"/>
              <w:rPr>
                <w:rFonts w:cs="Arial"/>
                <w:b/>
                <w:bCs/>
                <w:color w:val="000000"/>
                <w:sz w:val="16"/>
                <w:szCs w:val="16"/>
              </w:rPr>
            </w:pPr>
            <w:r w:rsidRPr="00241C88">
              <w:rPr>
                <w:rFonts w:cs="Arial"/>
                <w:b/>
                <w:sz w:val="16"/>
                <w:szCs w:val="16"/>
              </w:rPr>
              <w:t>Diesel</w:t>
            </w:r>
          </w:p>
        </w:tc>
        <w:tc>
          <w:tcPr>
            <w:tcW w:w="352" w:type="pct"/>
            <w:gridSpan w:val="2"/>
            <w:shd w:val="clear" w:color="000000" w:fill="D9D9D9"/>
            <w:vAlign w:val="center"/>
          </w:tcPr>
          <w:p w14:paraId="53E8B394" w14:textId="77777777" w:rsidR="00883EBB" w:rsidRPr="00AD20A2" w:rsidRDefault="00883EBB">
            <w:pPr>
              <w:spacing w:before="20" w:after="20"/>
              <w:jc w:val="center"/>
              <w:rPr>
                <w:rFonts w:cs="Arial"/>
                <w:b/>
                <w:bCs/>
                <w:color w:val="000000"/>
                <w:sz w:val="16"/>
                <w:szCs w:val="16"/>
              </w:rPr>
            </w:pPr>
            <w:r w:rsidRPr="00241C88">
              <w:rPr>
                <w:rFonts w:cs="Arial"/>
                <w:b/>
                <w:sz w:val="16"/>
                <w:szCs w:val="16"/>
              </w:rPr>
              <w:t>EV/LPG</w:t>
            </w:r>
          </w:p>
        </w:tc>
        <w:tc>
          <w:tcPr>
            <w:tcW w:w="386" w:type="pct"/>
            <w:vMerge/>
            <w:shd w:val="clear" w:color="000000" w:fill="D9D9D9"/>
            <w:vAlign w:val="center"/>
          </w:tcPr>
          <w:p w14:paraId="213E119B" w14:textId="77777777" w:rsidR="00883EBB" w:rsidRPr="00AD20A2" w:rsidRDefault="00883EBB">
            <w:pPr>
              <w:spacing w:before="20" w:after="20"/>
              <w:jc w:val="center"/>
              <w:rPr>
                <w:rFonts w:cs="Arial"/>
                <w:b/>
                <w:bCs/>
                <w:color w:val="000000"/>
                <w:sz w:val="16"/>
                <w:szCs w:val="16"/>
              </w:rPr>
            </w:pPr>
          </w:p>
        </w:tc>
        <w:tc>
          <w:tcPr>
            <w:tcW w:w="387" w:type="pct"/>
            <w:vMerge/>
            <w:shd w:val="clear" w:color="000000" w:fill="D9D9D9"/>
            <w:vAlign w:val="center"/>
          </w:tcPr>
          <w:p w14:paraId="65361CCE" w14:textId="77777777" w:rsidR="00883EBB" w:rsidRPr="00AD20A2" w:rsidRDefault="00883EBB">
            <w:pPr>
              <w:spacing w:before="20" w:after="20"/>
              <w:jc w:val="center"/>
              <w:rPr>
                <w:rFonts w:cs="Arial"/>
                <w:b/>
                <w:bCs/>
                <w:color w:val="000000"/>
                <w:sz w:val="16"/>
                <w:szCs w:val="16"/>
              </w:rPr>
            </w:pPr>
          </w:p>
        </w:tc>
        <w:tc>
          <w:tcPr>
            <w:tcW w:w="387" w:type="pct"/>
            <w:gridSpan w:val="2"/>
            <w:vMerge/>
            <w:shd w:val="clear" w:color="000000" w:fill="D9D9D9"/>
            <w:vAlign w:val="center"/>
          </w:tcPr>
          <w:p w14:paraId="67FBFF33" w14:textId="77777777" w:rsidR="00883EBB" w:rsidRPr="00AD20A2" w:rsidRDefault="00883EBB">
            <w:pPr>
              <w:spacing w:before="20" w:after="20"/>
              <w:jc w:val="center"/>
              <w:rPr>
                <w:rFonts w:cs="Arial"/>
                <w:b/>
                <w:bCs/>
                <w:color w:val="000000"/>
                <w:sz w:val="16"/>
                <w:szCs w:val="16"/>
              </w:rPr>
            </w:pPr>
          </w:p>
        </w:tc>
        <w:tc>
          <w:tcPr>
            <w:tcW w:w="382" w:type="pct"/>
            <w:vMerge/>
            <w:shd w:val="clear" w:color="000000" w:fill="D9D9D9"/>
            <w:vAlign w:val="center"/>
          </w:tcPr>
          <w:p w14:paraId="497A24BD" w14:textId="77777777" w:rsidR="00883EBB" w:rsidRPr="00AD20A2" w:rsidRDefault="00883EBB">
            <w:pPr>
              <w:spacing w:before="20" w:after="20"/>
              <w:jc w:val="center"/>
              <w:rPr>
                <w:rFonts w:cs="Arial"/>
                <w:b/>
                <w:bCs/>
                <w:color w:val="000000"/>
                <w:sz w:val="16"/>
                <w:szCs w:val="16"/>
              </w:rPr>
            </w:pPr>
          </w:p>
        </w:tc>
      </w:tr>
      <w:tr w:rsidR="00883EBB" w:rsidRPr="00AD20A2" w14:paraId="2C856BB6" w14:textId="77777777" w:rsidTr="006F7472">
        <w:trPr>
          <w:cantSplit/>
          <w:trHeight w:val="20"/>
          <w:tblHeader/>
          <w:jc w:val="center"/>
        </w:trPr>
        <w:tc>
          <w:tcPr>
            <w:tcW w:w="5000" w:type="pct"/>
            <w:gridSpan w:val="18"/>
            <w:shd w:val="clear" w:color="000000" w:fill="D9D9D9"/>
            <w:noWrap/>
            <w:tcMar>
              <w:top w:w="15" w:type="dxa"/>
              <w:left w:w="15" w:type="dxa"/>
              <w:bottom w:w="0" w:type="dxa"/>
              <w:right w:w="15" w:type="dxa"/>
            </w:tcMar>
            <w:vAlign w:val="center"/>
          </w:tcPr>
          <w:p w14:paraId="4EDDC2C2" w14:textId="77777777" w:rsidR="00883EBB" w:rsidRPr="00AD20A2" w:rsidRDefault="00883EBB">
            <w:pPr>
              <w:spacing w:before="20" w:after="20"/>
              <w:jc w:val="center"/>
              <w:rPr>
                <w:rFonts w:cs="Arial"/>
                <w:b/>
                <w:bCs/>
                <w:color w:val="000000"/>
                <w:sz w:val="16"/>
                <w:szCs w:val="16"/>
              </w:rPr>
            </w:pPr>
            <w:r w:rsidRPr="00241C88">
              <w:rPr>
                <w:rFonts w:cs="Arial"/>
                <w:b/>
                <w:bCs/>
                <w:color w:val="000000"/>
                <w:sz w:val="16"/>
                <w:szCs w:val="16"/>
              </w:rPr>
              <w:t>Average across all modelled receptors</w:t>
            </w:r>
          </w:p>
        </w:tc>
      </w:tr>
      <w:tr w:rsidR="00883EBB" w:rsidRPr="00AD20A2" w14:paraId="2F64F932"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1581F9CA" w14:textId="77777777" w:rsidR="00883EBB" w:rsidRPr="00241C88" w:rsidRDefault="00883EBB">
            <w:pPr>
              <w:spacing w:before="20" w:after="20"/>
              <w:jc w:val="center"/>
              <w:rPr>
                <w:rFonts w:cs="Arial"/>
                <w:b/>
                <w:bCs/>
                <w:color w:val="000000"/>
                <w:sz w:val="16"/>
                <w:szCs w:val="16"/>
              </w:rPr>
            </w:pPr>
            <w:r w:rsidRPr="00241C88">
              <w:rPr>
                <w:b/>
                <w:sz w:val="16"/>
              </w:rPr>
              <w:t>NO</w:t>
            </w:r>
            <w:r w:rsidRPr="00726566">
              <w:rPr>
                <w:b/>
                <w:sz w:val="16"/>
                <w:vertAlign w:val="subscript"/>
              </w:rPr>
              <w:t>2</w:t>
            </w:r>
            <w:r w:rsidRPr="00241C88">
              <w:rPr>
                <w:b/>
                <w:sz w:val="16"/>
              </w:rPr>
              <w:t xml:space="preserve"> Concentration (µg/m</w:t>
            </w:r>
            <w:r w:rsidRPr="00241C88">
              <w:rPr>
                <w:b/>
                <w:sz w:val="16"/>
                <w:vertAlign w:val="superscript"/>
              </w:rPr>
              <w:t>3</w:t>
            </w:r>
            <w:r w:rsidRPr="00241C88">
              <w:rPr>
                <w:b/>
                <w:sz w:val="16"/>
              </w:rPr>
              <w:t>)</w:t>
            </w:r>
          </w:p>
        </w:tc>
        <w:tc>
          <w:tcPr>
            <w:tcW w:w="307" w:type="pct"/>
            <w:shd w:val="clear" w:color="auto" w:fill="auto"/>
            <w:vAlign w:val="center"/>
          </w:tcPr>
          <w:p w14:paraId="3658779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23.5</w:t>
            </w:r>
          </w:p>
        </w:tc>
        <w:tc>
          <w:tcPr>
            <w:tcW w:w="342" w:type="pct"/>
            <w:shd w:val="clear" w:color="auto" w:fill="auto"/>
            <w:vAlign w:val="center"/>
          </w:tcPr>
          <w:p w14:paraId="7AF111C7"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1.5</w:t>
            </w:r>
          </w:p>
        </w:tc>
        <w:tc>
          <w:tcPr>
            <w:tcW w:w="342" w:type="pct"/>
            <w:gridSpan w:val="2"/>
            <w:shd w:val="clear" w:color="auto" w:fill="auto"/>
            <w:vAlign w:val="center"/>
          </w:tcPr>
          <w:p w14:paraId="0D44006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11.0</w:t>
            </w:r>
          </w:p>
        </w:tc>
        <w:tc>
          <w:tcPr>
            <w:tcW w:w="342" w:type="pct"/>
            <w:gridSpan w:val="2"/>
            <w:shd w:val="clear" w:color="auto" w:fill="auto"/>
            <w:vAlign w:val="center"/>
          </w:tcPr>
          <w:p w14:paraId="04CFFB5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39E9C12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57A39D67"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7.1</w:t>
            </w:r>
          </w:p>
        </w:tc>
        <w:tc>
          <w:tcPr>
            <w:tcW w:w="352" w:type="pct"/>
            <w:gridSpan w:val="2"/>
            <w:shd w:val="clear" w:color="auto" w:fill="auto"/>
            <w:vAlign w:val="center"/>
          </w:tcPr>
          <w:p w14:paraId="3ADA670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67AEBBD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1.7</w:t>
            </w:r>
          </w:p>
        </w:tc>
        <w:tc>
          <w:tcPr>
            <w:tcW w:w="387" w:type="pct"/>
            <w:shd w:val="clear" w:color="auto" w:fill="auto"/>
            <w:vAlign w:val="center"/>
          </w:tcPr>
          <w:p w14:paraId="35687069"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2.1</w:t>
            </w:r>
          </w:p>
        </w:tc>
        <w:tc>
          <w:tcPr>
            <w:tcW w:w="385" w:type="pct"/>
            <w:shd w:val="clear" w:color="auto" w:fill="auto"/>
            <w:vAlign w:val="center"/>
          </w:tcPr>
          <w:p w14:paraId="02AD2F0F"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0.1</w:t>
            </w:r>
          </w:p>
        </w:tc>
        <w:tc>
          <w:tcPr>
            <w:tcW w:w="384" w:type="pct"/>
            <w:gridSpan w:val="2"/>
            <w:shd w:val="clear" w:color="auto" w:fill="auto"/>
            <w:vAlign w:val="center"/>
          </w:tcPr>
          <w:p w14:paraId="48F30DCB"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17.6</w:t>
            </w:r>
          </w:p>
        </w:tc>
      </w:tr>
      <w:tr w:rsidR="00883EBB" w:rsidRPr="00AD20A2" w14:paraId="79B275B8"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4FB8B27A" w14:textId="77777777" w:rsidR="00883EBB" w:rsidRPr="00241C88" w:rsidRDefault="00883EBB">
            <w:pPr>
              <w:spacing w:before="20" w:after="20"/>
              <w:jc w:val="center"/>
              <w:rPr>
                <w:rFonts w:cs="Arial"/>
                <w:b/>
                <w:bCs/>
                <w:color w:val="000000"/>
                <w:sz w:val="16"/>
                <w:szCs w:val="16"/>
              </w:rPr>
            </w:pPr>
            <w:r w:rsidRPr="00241C88">
              <w:rPr>
                <w:b/>
                <w:sz w:val="16"/>
              </w:rPr>
              <w:t>Percentage of Total NO</w:t>
            </w:r>
            <w:r w:rsidRPr="00726566">
              <w:rPr>
                <w:b/>
                <w:sz w:val="16"/>
                <w:vertAlign w:val="subscript"/>
              </w:rPr>
              <w:t>2</w:t>
            </w:r>
          </w:p>
        </w:tc>
        <w:tc>
          <w:tcPr>
            <w:tcW w:w="307" w:type="pct"/>
            <w:shd w:val="clear" w:color="auto" w:fill="auto"/>
            <w:vAlign w:val="center"/>
          </w:tcPr>
          <w:p w14:paraId="7BA3DED0"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57.2%</w:t>
            </w:r>
          </w:p>
        </w:tc>
        <w:tc>
          <w:tcPr>
            <w:tcW w:w="342" w:type="pct"/>
            <w:shd w:val="clear" w:color="auto" w:fill="auto"/>
            <w:vAlign w:val="center"/>
          </w:tcPr>
          <w:p w14:paraId="58A7D25D"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3.7%</w:t>
            </w:r>
          </w:p>
        </w:tc>
        <w:tc>
          <w:tcPr>
            <w:tcW w:w="342" w:type="pct"/>
            <w:gridSpan w:val="2"/>
            <w:shd w:val="clear" w:color="auto" w:fill="auto"/>
            <w:vAlign w:val="center"/>
          </w:tcPr>
          <w:p w14:paraId="393E1CEB"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26.9%</w:t>
            </w:r>
          </w:p>
        </w:tc>
        <w:tc>
          <w:tcPr>
            <w:tcW w:w="342" w:type="pct"/>
            <w:gridSpan w:val="2"/>
            <w:shd w:val="clear" w:color="auto" w:fill="auto"/>
            <w:vAlign w:val="center"/>
          </w:tcPr>
          <w:p w14:paraId="1EE822C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4A8A5FF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398F76DE"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17.3%</w:t>
            </w:r>
          </w:p>
        </w:tc>
        <w:tc>
          <w:tcPr>
            <w:tcW w:w="352" w:type="pct"/>
            <w:gridSpan w:val="2"/>
            <w:shd w:val="clear" w:color="auto" w:fill="auto"/>
            <w:vAlign w:val="center"/>
          </w:tcPr>
          <w:p w14:paraId="4FD0061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7A86088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4.1%</w:t>
            </w:r>
          </w:p>
        </w:tc>
        <w:tc>
          <w:tcPr>
            <w:tcW w:w="387" w:type="pct"/>
            <w:shd w:val="clear" w:color="auto" w:fill="auto"/>
            <w:vAlign w:val="center"/>
          </w:tcPr>
          <w:p w14:paraId="03020607"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5.0%</w:t>
            </w:r>
          </w:p>
        </w:tc>
        <w:tc>
          <w:tcPr>
            <w:tcW w:w="385" w:type="pct"/>
            <w:shd w:val="clear" w:color="auto" w:fill="auto"/>
            <w:vAlign w:val="center"/>
          </w:tcPr>
          <w:p w14:paraId="7FADEC1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4E464AD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42.8%</w:t>
            </w:r>
          </w:p>
        </w:tc>
      </w:tr>
      <w:tr w:rsidR="00883EBB" w:rsidRPr="00AD20A2" w14:paraId="3CE68C7E"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4E5AFC98" w14:textId="77777777" w:rsidR="00883EBB" w:rsidRPr="00241C88" w:rsidRDefault="00883EBB">
            <w:pPr>
              <w:spacing w:before="20" w:after="20"/>
              <w:jc w:val="center"/>
              <w:rPr>
                <w:rFonts w:cs="Arial"/>
                <w:b/>
                <w:bCs/>
                <w:color w:val="000000"/>
                <w:sz w:val="16"/>
                <w:szCs w:val="16"/>
              </w:rPr>
            </w:pPr>
            <w:r w:rsidRPr="00241C88">
              <w:rPr>
                <w:b/>
                <w:sz w:val="16"/>
              </w:rPr>
              <w:t>Percentage Contribution to Road NO</w:t>
            </w:r>
            <w:r w:rsidRPr="00726566">
              <w:rPr>
                <w:b/>
                <w:sz w:val="16"/>
                <w:vertAlign w:val="subscript"/>
              </w:rPr>
              <w:t>2</w:t>
            </w:r>
          </w:p>
        </w:tc>
        <w:tc>
          <w:tcPr>
            <w:tcW w:w="307" w:type="pct"/>
            <w:shd w:val="clear" w:color="auto" w:fill="auto"/>
            <w:vAlign w:val="center"/>
          </w:tcPr>
          <w:p w14:paraId="13992AA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100.0%</w:t>
            </w:r>
          </w:p>
        </w:tc>
        <w:tc>
          <w:tcPr>
            <w:tcW w:w="342" w:type="pct"/>
            <w:shd w:val="clear" w:color="auto" w:fill="auto"/>
            <w:vAlign w:val="center"/>
          </w:tcPr>
          <w:p w14:paraId="76066E42"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6.5%</w:t>
            </w:r>
          </w:p>
        </w:tc>
        <w:tc>
          <w:tcPr>
            <w:tcW w:w="342" w:type="pct"/>
            <w:gridSpan w:val="2"/>
            <w:shd w:val="clear" w:color="auto" w:fill="auto"/>
            <w:vAlign w:val="center"/>
          </w:tcPr>
          <w:p w14:paraId="6FC0C42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47.0%</w:t>
            </w:r>
          </w:p>
        </w:tc>
        <w:tc>
          <w:tcPr>
            <w:tcW w:w="342" w:type="pct"/>
            <w:gridSpan w:val="2"/>
            <w:shd w:val="clear" w:color="auto" w:fill="auto"/>
            <w:vAlign w:val="center"/>
          </w:tcPr>
          <w:p w14:paraId="5131CE7B"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9" w:type="pct"/>
            <w:gridSpan w:val="2"/>
            <w:shd w:val="clear" w:color="auto" w:fill="auto"/>
            <w:vAlign w:val="center"/>
          </w:tcPr>
          <w:p w14:paraId="7ECB151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0.1%</w:t>
            </w:r>
          </w:p>
        </w:tc>
        <w:tc>
          <w:tcPr>
            <w:tcW w:w="349" w:type="pct"/>
            <w:gridSpan w:val="2"/>
            <w:shd w:val="clear" w:color="auto" w:fill="auto"/>
            <w:vAlign w:val="center"/>
          </w:tcPr>
          <w:p w14:paraId="4FF49CA5"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30.2%</w:t>
            </w:r>
          </w:p>
        </w:tc>
        <w:tc>
          <w:tcPr>
            <w:tcW w:w="352" w:type="pct"/>
            <w:gridSpan w:val="2"/>
            <w:shd w:val="clear" w:color="auto" w:fill="auto"/>
            <w:vAlign w:val="center"/>
          </w:tcPr>
          <w:p w14:paraId="762A53D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50E00AAB"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7.1%</w:t>
            </w:r>
          </w:p>
        </w:tc>
        <w:tc>
          <w:tcPr>
            <w:tcW w:w="387" w:type="pct"/>
            <w:shd w:val="clear" w:color="auto" w:fill="auto"/>
            <w:vAlign w:val="center"/>
          </w:tcPr>
          <w:p w14:paraId="3E0623C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8.8%</w:t>
            </w:r>
          </w:p>
        </w:tc>
        <w:tc>
          <w:tcPr>
            <w:tcW w:w="385" w:type="pct"/>
            <w:shd w:val="clear" w:color="auto" w:fill="auto"/>
            <w:vAlign w:val="center"/>
          </w:tcPr>
          <w:p w14:paraId="0C967098"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0.3%</w:t>
            </w:r>
          </w:p>
        </w:tc>
        <w:tc>
          <w:tcPr>
            <w:tcW w:w="384" w:type="pct"/>
            <w:gridSpan w:val="2"/>
            <w:shd w:val="clear" w:color="auto" w:fill="auto"/>
            <w:vAlign w:val="center"/>
          </w:tcPr>
          <w:p w14:paraId="026A23A8"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w:t>
            </w:r>
          </w:p>
        </w:tc>
      </w:tr>
      <w:tr w:rsidR="00883EBB" w:rsidRPr="00AD20A2" w14:paraId="264BC506" w14:textId="77777777" w:rsidTr="006F7472">
        <w:trPr>
          <w:cantSplit/>
          <w:trHeight w:val="20"/>
          <w:tblHeader/>
          <w:jc w:val="center"/>
        </w:trPr>
        <w:tc>
          <w:tcPr>
            <w:tcW w:w="5000" w:type="pct"/>
            <w:gridSpan w:val="18"/>
            <w:shd w:val="clear" w:color="000000" w:fill="D9D9D9"/>
            <w:noWrap/>
            <w:tcMar>
              <w:top w:w="15" w:type="dxa"/>
              <w:left w:w="15" w:type="dxa"/>
              <w:bottom w:w="0" w:type="dxa"/>
              <w:right w:w="15" w:type="dxa"/>
            </w:tcMar>
            <w:vAlign w:val="center"/>
          </w:tcPr>
          <w:p w14:paraId="73A89AE9" w14:textId="77777777" w:rsidR="00883EBB" w:rsidRPr="00AD20A2" w:rsidRDefault="00883EBB">
            <w:pPr>
              <w:spacing w:before="20" w:after="20"/>
              <w:jc w:val="center"/>
              <w:rPr>
                <w:rFonts w:cs="Arial"/>
                <w:b/>
                <w:bCs/>
                <w:color w:val="000000"/>
                <w:sz w:val="16"/>
                <w:szCs w:val="16"/>
              </w:rPr>
            </w:pPr>
            <w:r w:rsidRPr="00241C88">
              <w:rPr>
                <w:rFonts w:cs="Arial"/>
                <w:b/>
                <w:bCs/>
                <w:color w:val="000000"/>
                <w:sz w:val="16"/>
                <w:szCs w:val="16"/>
              </w:rPr>
              <w:t>Average Across All Receptors With NO</w:t>
            </w:r>
            <w:r w:rsidRPr="00726566">
              <w:rPr>
                <w:rFonts w:cs="Arial"/>
                <w:b/>
                <w:bCs/>
                <w:color w:val="000000"/>
                <w:sz w:val="16"/>
                <w:szCs w:val="16"/>
                <w:vertAlign w:val="subscript"/>
              </w:rPr>
              <w:t>2</w:t>
            </w:r>
            <w:r w:rsidRPr="00241C88">
              <w:rPr>
                <w:rFonts w:cs="Arial"/>
                <w:b/>
                <w:bCs/>
                <w:color w:val="000000"/>
                <w:sz w:val="16"/>
                <w:szCs w:val="16"/>
              </w:rPr>
              <w:t xml:space="preserve"> Con</w:t>
            </w:r>
            <w:r>
              <w:rPr>
                <w:rFonts w:cs="Arial"/>
                <w:b/>
                <w:bCs/>
                <w:color w:val="000000"/>
                <w:sz w:val="16"/>
                <w:szCs w:val="16"/>
              </w:rPr>
              <w:t>centration exceeding the AQS Annual Mean Objective</w:t>
            </w:r>
          </w:p>
        </w:tc>
      </w:tr>
      <w:tr w:rsidR="00883EBB" w:rsidRPr="00AD20A2" w14:paraId="5BD7C1F8"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43D22BB4" w14:textId="77777777" w:rsidR="00883EBB" w:rsidRPr="00AD20A2" w:rsidRDefault="00883EBB">
            <w:pPr>
              <w:spacing w:before="20" w:after="20"/>
              <w:jc w:val="center"/>
              <w:rPr>
                <w:rFonts w:cs="Arial"/>
                <w:b/>
                <w:bCs/>
                <w:color w:val="000000"/>
                <w:sz w:val="16"/>
                <w:szCs w:val="16"/>
              </w:rPr>
            </w:pPr>
            <w:r w:rsidRPr="00241C88">
              <w:rPr>
                <w:b/>
                <w:sz w:val="16"/>
              </w:rPr>
              <w:t>NO</w:t>
            </w:r>
            <w:r w:rsidRPr="00726566">
              <w:rPr>
                <w:b/>
                <w:sz w:val="16"/>
                <w:vertAlign w:val="subscript"/>
              </w:rPr>
              <w:t>2</w:t>
            </w:r>
            <w:r w:rsidRPr="00241C88">
              <w:rPr>
                <w:b/>
                <w:sz w:val="16"/>
              </w:rPr>
              <w:t xml:space="preserve"> Concentration (µg/m</w:t>
            </w:r>
            <w:r w:rsidRPr="00241C88">
              <w:rPr>
                <w:b/>
                <w:sz w:val="16"/>
                <w:vertAlign w:val="superscript"/>
              </w:rPr>
              <w:t>3</w:t>
            </w:r>
            <w:r w:rsidRPr="00241C88">
              <w:rPr>
                <w:b/>
                <w:sz w:val="16"/>
              </w:rPr>
              <w:t>)</w:t>
            </w:r>
          </w:p>
        </w:tc>
        <w:tc>
          <w:tcPr>
            <w:tcW w:w="307" w:type="pct"/>
            <w:shd w:val="clear" w:color="auto" w:fill="auto"/>
            <w:vAlign w:val="center"/>
          </w:tcPr>
          <w:p w14:paraId="70E37EE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26.7</w:t>
            </w:r>
          </w:p>
        </w:tc>
        <w:tc>
          <w:tcPr>
            <w:tcW w:w="346" w:type="pct"/>
            <w:gridSpan w:val="2"/>
            <w:shd w:val="clear" w:color="auto" w:fill="auto"/>
            <w:vAlign w:val="center"/>
          </w:tcPr>
          <w:p w14:paraId="6287DD3F"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1.7</w:t>
            </w:r>
          </w:p>
        </w:tc>
        <w:tc>
          <w:tcPr>
            <w:tcW w:w="346" w:type="pct"/>
            <w:gridSpan w:val="2"/>
            <w:shd w:val="clear" w:color="auto" w:fill="auto"/>
            <w:vAlign w:val="center"/>
          </w:tcPr>
          <w:p w14:paraId="113FB3C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12.6</w:t>
            </w:r>
          </w:p>
        </w:tc>
        <w:tc>
          <w:tcPr>
            <w:tcW w:w="346" w:type="pct"/>
            <w:gridSpan w:val="2"/>
            <w:shd w:val="clear" w:color="auto" w:fill="auto"/>
            <w:vAlign w:val="center"/>
          </w:tcPr>
          <w:p w14:paraId="53E160E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084EE51F"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55B8850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8.1</w:t>
            </w:r>
          </w:p>
        </w:tc>
        <w:tc>
          <w:tcPr>
            <w:tcW w:w="346" w:type="pct"/>
            <w:shd w:val="clear" w:color="auto" w:fill="auto"/>
            <w:vAlign w:val="center"/>
          </w:tcPr>
          <w:p w14:paraId="22D3D17B"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33182C28"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1.9</w:t>
            </w:r>
          </w:p>
        </w:tc>
        <w:tc>
          <w:tcPr>
            <w:tcW w:w="387" w:type="pct"/>
            <w:shd w:val="clear" w:color="auto" w:fill="auto"/>
            <w:vAlign w:val="center"/>
          </w:tcPr>
          <w:p w14:paraId="4162D78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2.3</w:t>
            </w:r>
          </w:p>
        </w:tc>
        <w:tc>
          <w:tcPr>
            <w:tcW w:w="385" w:type="pct"/>
            <w:shd w:val="clear" w:color="auto" w:fill="auto"/>
            <w:vAlign w:val="center"/>
          </w:tcPr>
          <w:p w14:paraId="07F2CCC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0.1</w:t>
            </w:r>
          </w:p>
        </w:tc>
        <w:tc>
          <w:tcPr>
            <w:tcW w:w="384" w:type="pct"/>
            <w:gridSpan w:val="2"/>
            <w:shd w:val="clear" w:color="auto" w:fill="auto"/>
            <w:vAlign w:val="center"/>
          </w:tcPr>
          <w:p w14:paraId="08A5CDE0"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17.6</w:t>
            </w:r>
          </w:p>
        </w:tc>
      </w:tr>
      <w:tr w:rsidR="00883EBB" w:rsidRPr="00AD20A2" w14:paraId="70B847B2"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7F393EC0" w14:textId="77777777" w:rsidR="00883EBB" w:rsidRPr="00AD20A2" w:rsidRDefault="00883EBB">
            <w:pPr>
              <w:spacing w:before="20" w:after="20"/>
              <w:jc w:val="center"/>
              <w:rPr>
                <w:rFonts w:cs="Arial"/>
                <w:b/>
                <w:bCs/>
                <w:color w:val="000000"/>
                <w:sz w:val="16"/>
                <w:szCs w:val="16"/>
              </w:rPr>
            </w:pPr>
            <w:r w:rsidRPr="00241C88">
              <w:rPr>
                <w:b/>
                <w:sz w:val="16"/>
              </w:rPr>
              <w:t>Percentage of Total NO</w:t>
            </w:r>
            <w:r w:rsidRPr="00726566">
              <w:rPr>
                <w:b/>
                <w:sz w:val="16"/>
                <w:vertAlign w:val="subscript"/>
              </w:rPr>
              <w:t>2</w:t>
            </w:r>
          </w:p>
        </w:tc>
        <w:tc>
          <w:tcPr>
            <w:tcW w:w="307" w:type="pct"/>
            <w:shd w:val="clear" w:color="auto" w:fill="auto"/>
            <w:vAlign w:val="center"/>
          </w:tcPr>
          <w:p w14:paraId="52294F0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60.3%</w:t>
            </w:r>
          </w:p>
        </w:tc>
        <w:tc>
          <w:tcPr>
            <w:tcW w:w="346" w:type="pct"/>
            <w:gridSpan w:val="2"/>
            <w:shd w:val="clear" w:color="auto" w:fill="auto"/>
            <w:vAlign w:val="center"/>
          </w:tcPr>
          <w:p w14:paraId="15C97C0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3.9%</w:t>
            </w:r>
          </w:p>
        </w:tc>
        <w:tc>
          <w:tcPr>
            <w:tcW w:w="346" w:type="pct"/>
            <w:gridSpan w:val="2"/>
            <w:shd w:val="clear" w:color="auto" w:fill="auto"/>
            <w:vAlign w:val="center"/>
          </w:tcPr>
          <w:p w14:paraId="6DA748F7"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28.4%</w:t>
            </w:r>
          </w:p>
        </w:tc>
        <w:tc>
          <w:tcPr>
            <w:tcW w:w="346" w:type="pct"/>
            <w:gridSpan w:val="2"/>
            <w:shd w:val="clear" w:color="auto" w:fill="auto"/>
            <w:vAlign w:val="center"/>
          </w:tcPr>
          <w:p w14:paraId="45A72FAE"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39DCFB1B"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6D9A0CED"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18.2%</w:t>
            </w:r>
          </w:p>
        </w:tc>
        <w:tc>
          <w:tcPr>
            <w:tcW w:w="346" w:type="pct"/>
            <w:shd w:val="clear" w:color="auto" w:fill="auto"/>
            <w:vAlign w:val="center"/>
          </w:tcPr>
          <w:p w14:paraId="49EEE34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6C92B68B"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4.3%</w:t>
            </w:r>
          </w:p>
        </w:tc>
        <w:tc>
          <w:tcPr>
            <w:tcW w:w="387" w:type="pct"/>
            <w:shd w:val="clear" w:color="auto" w:fill="auto"/>
            <w:vAlign w:val="center"/>
          </w:tcPr>
          <w:p w14:paraId="5371EDD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5.3%</w:t>
            </w:r>
          </w:p>
        </w:tc>
        <w:tc>
          <w:tcPr>
            <w:tcW w:w="385" w:type="pct"/>
            <w:shd w:val="clear" w:color="auto" w:fill="auto"/>
            <w:vAlign w:val="center"/>
          </w:tcPr>
          <w:p w14:paraId="54BDB74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0D2C1F45"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39.7%</w:t>
            </w:r>
          </w:p>
        </w:tc>
      </w:tr>
      <w:tr w:rsidR="00883EBB" w:rsidRPr="00AD20A2" w14:paraId="5FBE8C22"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68A36941" w14:textId="77777777" w:rsidR="00883EBB" w:rsidRPr="00AD20A2" w:rsidRDefault="00883EBB">
            <w:pPr>
              <w:spacing w:before="20" w:after="20"/>
              <w:jc w:val="center"/>
              <w:rPr>
                <w:rFonts w:cs="Arial"/>
                <w:b/>
                <w:bCs/>
                <w:color w:val="000000"/>
                <w:sz w:val="16"/>
                <w:szCs w:val="16"/>
              </w:rPr>
            </w:pPr>
            <w:r w:rsidRPr="00241C88">
              <w:rPr>
                <w:b/>
                <w:sz w:val="16"/>
              </w:rPr>
              <w:t>Percentage Contribution to Road NO</w:t>
            </w:r>
            <w:r w:rsidRPr="00726566">
              <w:rPr>
                <w:b/>
                <w:sz w:val="16"/>
                <w:vertAlign w:val="subscript"/>
              </w:rPr>
              <w:t>2</w:t>
            </w:r>
          </w:p>
        </w:tc>
        <w:tc>
          <w:tcPr>
            <w:tcW w:w="307" w:type="pct"/>
            <w:shd w:val="clear" w:color="auto" w:fill="auto"/>
            <w:vAlign w:val="center"/>
          </w:tcPr>
          <w:p w14:paraId="6009CA8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100.0%</w:t>
            </w:r>
          </w:p>
        </w:tc>
        <w:tc>
          <w:tcPr>
            <w:tcW w:w="346" w:type="pct"/>
            <w:gridSpan w:val="2"/>
            <w:shd w:val="clear" w:color="auto" w:fill="auto"/>
            <w:vAlign w:val="center"/>
          </w:tcPr>
          <w:p w14:paraId="72ABE77F"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6.5%</w:t>
            </w:r>
          </w:p>
        </w:tc>
        <w:tc>
          <w:tcPr>
            <w:tcW w:w="346" w:type="pct"/>
            <w:gridSpan w:val="2"/>
            <w:shd w:val="clear" w:color="auto" w:fill="auto"/>
            <w:vAlign w:val="center"/>
          </w:tcPr>
          <w:p w14:paraId="47DCEB65"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47.1%</w:t>
            </w:r>
          </w:p>
        </w:tc>
        <w:tc>
          <w:tcPr>
            <w:tcW w:w="346" w:type="pct"/>
            <w:gridSpan w:val="2"/>
            <w:shd w:val="clear" w:color="auto" w:fill="auto"/>
            <w:vAlign w:val="center"/>
          </w:tcPr>
          <w:p w14:paraId="013F701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79BADEA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0.1%</w:t>
            </w:r>
          </w:p>
        </w:tc>
        <w:tc>
          <w:tcPr>
            <w:tcW w:w="346" w:type="pct"/>
            <w:gridSpan w:val="2"/>
            <w:shd w:val="clear" w:color="auto" w:fill="auto"/>
            <w:vAlign w:val="center"/>
          </w:tcPr>
          <w:p w14:paraId="10FC28B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30.2%</w:t>
            </w:r>
          </w:p>
        </w:tc>
        <w:tc>
          <w:tcPr>
            <w:tcW w:w="346" w:type="pct"/>
            <w:shd w:val="clear" w:color="auto" w:fill="auto"/>
            <w:vAlign w:val="center"/>
          </w:tcPr>
          <w:p w14:paraId="34B2286E"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31C5CFC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7.1%</w:t>
            </w:r>
          </w:p>
        </w:tc>
        <w:tc>
          <w:tcPr>
            <w:tcW w:w="387" w:type="pct"/>
            <w:shd w:val="clear" w:color="auto" w:fill="auto"/>
            <w:vAlign w:val="center"/>
          </w:tcPr>
          <w:p w14:paraId="0CC14B55"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8.8%</w:t>
            </w:r>
          </w:p>
        </w:tc>
        <w:tc>
          <w:tcPr>
            <w:tcW w:w="385" w:type="pct"/>
            <w:shd w:val="clear" w:color="auto" w:fill="auto"/>
            <w:vAlign w:val="center"/>
          </w:tcPr>
          <w:p w14:paraId="6E73B24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0.3%</w:t>
            </w:r>
          </w:p>
        </w:tc>
        <w:tc>
          <w:tcPr>
            <w:tcW w:w="384" w:type="pct"/>
            <w:gridSpan w:val="2"/>
            <w:shd w:val="clear" w:color="auto" w:fill="auto"/>
            <w:vAlign w:val="center"/>
          </w:tcPr>
          <w:p w14:paraId="678B22AF"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w:t>
            </w:r>
          </w:p>
        </w:tc>
      </w:tr>
      <w:tr w:rsidR="00883EBB" w:rsidRPr="00AD20A2" w14:paraId="69FB4E45" w14:textId="77777777" w:rsidTr="006F7472">
        <w:trPr>
          <w:cantSplit/>
          <w:trHeight w:val="20"/>
          <w:tblHeader/>
          <w:jc w:val="center"/>
        </w:trPr>
        <w:tc>
          <w:tcPr>
            <w:tcW w:w="5000" w:type="pct"/>
            <w:gridSpan w:val="18"/>
            <w:shd w:val="clear" w:color="000000" w:fill="D9D9D9"/>
            <w:noWrap/>
            <w:tcMar>
              <w:top w:w="15" w:type="dxa"/>
              <w:left w:w="15" w:type="dxa"/>
              <w:bottom w:w="0" w:type="dxa"/>
              <w:right w:w="15" w:type="dxa"/>
            </w:tcMar>
            <w:vAlign w:val="center"/>
          </w:tcPr>
          <w:p w14:paraId="2C12D828" w14:textId="77777777" w:rsidR="00883EBB" w:rsidRPr="00AD20A2" w:rsidRDefault="00883EBB">
            <w:pPr>
              <w:spacing w:before="20" w:after="20"/>
              <w:jc w:val="center"/>
              <w:rPr>
                <w:rFonts w:cs="Arial"/>
                <w:b/>
                <w:bCs/>
                <w:color w:val="000000"/>
                <w:sz w:val="16"/>
                <w:szCs w:val="16"/>
              </w:rPr>
            </w:pPr>
            <w:r>
              <w:rPr>
                <w:rFonts w:cs="Arial"/>
                <w:b/>
                <w:bCs/>
                <w:color w:val="000000"/>
                <w:sz w:val="16"/>
                <w:szCs w:val="16"/>
              </w:rPr>
              <w:t>At The Receptor With the Maximum Road NO</w:t>
            </w:r>
            <w:r w:rsidRPr="00726566">
              <w:rPr>
                <w:rFonts w:cs="Arial"/>
                <w:b/>
                <w:bCs/>
                <w:color w:val="000000"/>
                <w:sz w:val="16"/>
                <w:szCs w:val="16"/>
                <w:vertAlign w:val="subscript"/>
              </w:rPr>
              <w:t>2</w:t>
            </w:r>
            <w:r>
              <w:rPr>
                <w:rFonts w:cs="Arial"/>
                <w:b/>
                <w:bCs/>
                <w:color w:val="000000"/>
                <w:sz w:val="16"/>
                <w:szCs w:val="16"/>
              </w:rPr>
              <w:t xml:space="preserve"> Concentration (R9a)</w:t>
            </w:r>
          </w:p>
        </w:tc>
      </w:tr>
      <w:tr w:rsidR="00883EBB" w:rsidRPr="00AD20A2" w14:paraId="554479B8"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68F6A1CD" w14:textId="77777777" w:rsidR="00883EBB" w:rsidRPr="00AD20A2" w:rsidRDefault="00883EBB">
            <w:pPr>
              <w:spacing w:before="20" w:after="20"/>
              <w:jc w:val="center"/>
              <w:rPr>
                <w:rFonts w:cs="Arial"/>
                <w:b/>
                <w:bCs/>
                <w:color w:val="000000"/>
                <w:sz w:val="16"/>
                <w:szCs w:val="16"/>
              </w:rPr>
            </w:pPr>
            <w:r w:rsidRPr="00241C88">
              <w:rPr>
                <w:b/>
                <w:sz w:val="16"/>
              </w:rPr>
              <w:t>NO</w:t>
            </w:r>
            <w:r w:rsidRPr="00726566">
              <w:rPr>
                <w:b/>
                <w:sz w:val="16"/>
                <w:vertAlign w:val="subscript"/>
              </w:rPr>
              <w:t>2</w:t>
            </w:r>
            <w:r w:rsidRPr="00241C88">
              <w:rPr>
                <w:b/>
                <w:sz w:val="16"/>
              </w:rPr>
              <w:t xml:space="preserve"> Concentration (µg/m</w:t>
            </w:r>
            <w:r w:rsidRPr="00241C88">
              <w:rPr>
                <w:b/>
                <w:sz w:val="16"/>
                <w:vertAlign w:val="superscript"/>
              </w:rPr>
              <w:t>3</w:t>
            </w:r>
            <w:r w:rsidRPr="00241C88">
              <w:rPr>
                <w:b/>
                <w:sz w:val="16"/>
              </w:rPr>
              <w:t>)</w:t>
            </w:r>
          </w:p>
        </w:tc>
        <w:tc>
          <w:tcPr>
            <w:tcW w:w="307" w:type="pct"/>
            <w:shd w:val="clear" w:color="auto" w:fill="auto"/>
            <w:vAlign w:val="center"/>
          </w:tcPr>
          <w:p w14:paraId="58AA358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28.0</w:t>
            </w:r>
          </w:p>
        </w:tc>
        <w:tc>
          <w:tcPr>
            <w:tcW w:w="346" w:type="pct"/>
            <w:gridSpan w:val="2"/>
            <w:shd w:val="clear" w:color="auto" w:fill="auto"/>
            <w:vAlign w:val="center"/>
          </w:tcPr>
          <w:p w14:paraId="14D43FC8"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1.8</w:t>
            </w:r>
          </w:p>
        </w:tc>
        <w:tc>
          <w:tcPr>
            <w:tcW w:w="346" w:type="pct"/>
            <w:gridSpan w:val="2"/>
            <w:shd w:val="clear" w:color="auto" w:fill="auto"/>
            <w:vAlign w:val="center"/>
          </w:tcPr>
          <w:p w14:paraId="2D9F96ED"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13.2</w:t>
            </w:r>
          </w:p>
        </w:tc>
        <w:tc>
          <w:tcPr>
            <w:tcW w:w="346" w:type="pct"/>
            <w:gridSpan w:val="2"/>
            <w:shd w:val="clear" w:color="auto" w:fill="auto"/>
            <w:vAlign w:val="center"/>
          </w:tcPr>
          <w:p w14:paraId="5E6DCF92"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35C10D3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4A242C5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8.3</w:t>
            </w:r>
          </w:p>
        </w:tc>
        <w:tc>
          <w:tcPr>
            <w:tcW w:w="346" w:type="pct"/>
            <w:shd w:val="clear" w:color="auto" w:fill="auto"/>
            <w:vAlign w:val="center"/>
          </w:tcPr>
          <w:p w14:paraId="68C655D4"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1BD79DC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2.1</w:t>
            </w:r>
          </w:p>
        </w:tc>
        <w:tc>
          <w:tcPr>
            <w:tcW w:w="387" w:type="pct"/>
            <w:shd w:val="clear" w:color="auto" w:fill="auto"/>
            <w:vAlign w:val="center"/>
          </w:tcPr>
          <w:p w14:paraId="39CBB2A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2.6</w:t>
            </w:r>
          </w:p>
        </w:tc>
        <w:tc>
          <w:tcPr>
            <w:tcW w:w="385" w:type="pct"/>
            <w:shd w:val="clear" w:color="auto" w:fill="auto"/>
            <w:vAlign w:val="center"/>
          </w:tcPr>
          <w:p w14:paraId="5690A932"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0.1</w:t>
            </w:r>
          </w:p>
        </w:tc>
        <w:tc>
          <w:tcPr>
            <w:tcW w:w="384" w:type="pct"/>
            <w:gridSpan w:val="2"/>
            <w:shd w:val="clear" w:color="auto" w:fill="auto"/>
            <w:vAlign w:val="center"/>
          </w:tcPr>
          <w:p w14:paraId="06B7D3C9"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17.6</w:t>
            </w:r>
          </w:p>
        </w:tc>
      </w:tr>
      <w:tr w:rsidR="00883EBB" w:rsidRPr="00AD20A2" w14:paraId="179CFFE2"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3EFE6E6C" w14:textId="77777777" w:rsidR="00883EBB" w:rsidRPr="00AD20A2" w:rsidRDefault="00883EBB">
            <w:pPr>
              <w:spacing w:before="20" w:after="20"/>
              <w:jc w:val="center"/>
              <w:rPr>
                <w:rFonts w:cs="Arial"/>
                <w:b/>
                <w:bCs/>
                <w:color w:val="000000"/>
                <w:sz w:val="16"/>
                <w:szCs w:val="16"/>
              </w:rPr>
            </w:pPr>
            <w:r w:rsidRPr="00241C88">
              <w:rPr>
                <w:b/>
                <w:sz w:val="16"/>
              </w:rPr>
              <w:t>Percentage of Total NO</w:t>
            </w:r>
            <w:r w:rsidRPr="00726566">
              <w:rPr>
                <w:b/>
                <w:sz w:val="16"/>
                <w:vertAlign w:val="subscript"/>
              </w:rPr>
              <w:t>2</w:t>
            </w:r>
          </w:p>
        </w:tc>
        <w:tc>
          <w:tcPr>
            <w:tcW w:w="307" w:type="pct"/>
            <w:shd w:val="clear" w:color="auto" w:fill="auto"/>
            <w:vAlign w:val="center"/>
          </w:tcPr>
          <w:p w14:paraId="41DEF24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61.4%</w:t>
            </w:r>
          </w:p>
        </w:tc>
        <w:tc>
          <w:tcPr>
            <w:tcW w:w="346" w:type="pct"/>
            <w:gridSpan w:val="2"/>
            <w:shd w:val="clear" w:color="auto" w:fill="auto"/>
            <w:vAlign w:val="center"/>
          </w:tcPr>
          <w:p w14:paraId="2100C3B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3.9%</w:t>
            </w:r>
          </w:p>
        </w:tc>
        <w:tc>
          <w:tcPr>
            <w:tcW w:w="346" w:type="pct"/>
            <w:gridSpan w:val="2"/>
            <w:shd w:val="clear" w:color="auto" w:fill="auto"/>
            <w:vAlign w:val="center"/>
          </w:tcPr>
          <w:p w14:paraId="35601E7D"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28.9%</w:t>
            </w:r>
          </w:p>
        </w:tc>
        <w:tc>
          <w:tcPr>
            <w:tcW w:w="346" w:type="pct"/>
            <w:gridSpan w:val="2"/>
            <w:shd w:val="clear" w:color="auto" w:fill="auto"/>
            <w:vAlign w:val="center"/>
          </w:tcPr>
          <w:p w14:paraId="437E7C4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6673561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71BB5C97"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18.3%</w:t>
            </w:r>
          </w:p>
        </w:tc>
        <w:tc>
          <w:tcPr>
            <w:tcW w:w="346" w:type="pct"/>
            <w:shd w:val="clear" w:color="auto" w:fill="auto"/>
            <w:vAlign w:val="center"/>
          </w:tcPr>
          <w:p w14:paraId="3BDC06B1"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02F97545"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4.5%</w:t>
            </w:r>
          </w:p>
        </w:tc>
        <w:tc>
          <w:tcPr>
            <w:tcW w:w="387" w:type="pct"/>
            <w:shd w:val="clear" w:color="auto" w:fill="auto"/>
            <w:vAlign w:val="center"/>
          </w:tcPr>
          <w:p w14:paraId="371477B0"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5.6%</w:t>
            </w:r>
          </w:p>
        </w:tc>
        <w:tc>
          <w:tcPr>
            <w:tcW w:w="385" w:type="pct"/>
            <w:shd w:val="clear" w:color="auto" w:fill="auto"/>
            <w:vAlign w:val="center"/>
          </w:tcPr>
          <w:p w14:paraId="27406772"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0.2%</w:t>
            </w:r>
          </w:p>
        </w:tc>
        <w:tc>
          <w:tcPr>
            <w:tcW w:w="384" w:type="pct"/>
            <w:gridSpan w:val="2"/>
            <w:shd w:val="clear" w:color="auto" w:fill="auto"/>
            <w:vAlign w:val="center"/>
          </w:tcPr>
          <w:p w14:paraId="6CCD35F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38.6%</w:t>
            </w:r>
          </w:p>
        </w:tc>
      </w:tr>
      <w:tr w:rsidR="00883EBB" w:rsidRPr="00AD20A2" w14:paraId="2531F93B" w14:textId="77777777" w:rsidTr="006F7472">
        <w:trPr>
          <w:cantSplit/>
          <w:trHeight w:val="20"/>
          <w:tblHeader/>
          <w:jc w:val="center"/>
        </w:trPr>
        <w:tc>
          <w:tcPr>
            <w:tcW w:w="1075" w:type="pct"/>
            <w:shd w:val="clear" w:color="auto" w:fill="auto"/>
            <w:noWrap/>
            <w:tcMar>
              <w:top w:w="15" w:type="dxa"/>
              <w:left w:w="15" w:type="dxa"/>
              <w:bottom w:w="0" w:type="dxa"/>
              <w:right w:w="15" w:type="dxa"/>
            </w:tcMar>
            <w:vAlign w:val="center"/>
          </w:tcPr>
          <w:p w14:paraId="7D1133F9" w14:textId="77777777" w:rsidR="00883EBB" w:rsidRPr="00AD20A2" w:rsidRDefault="00883EBB">
            <w:pPr>
              <w:spacing w:before="20" w:after="20"/>
              <w:jc w:val="center"/>
              <w:rPr>
                <w:rFonts w:cs="Arial"/>
                <w:b/>
                <w:bCs/>
                <w:color w:val="000000"/>
                <w:sz w:val="16"/>
                <w:szCs w:val="16"/>
              </w:rPr>
            </w:pPr>
            <w:r w:rsidRPr="00241C88">
              <w:rPr>
                <w:b/>
                <w:sz w:val="16"/>
              </w:rPr>
              <w:t>Percentage Contribution to Road NO</w:t>
            </w:r>
            <w:r w:rsidRPr="00726566">
              <w:rPr>
                <w:b/>
                <w:sz w:val="16"/>
                <w:vertAlign w:val="subscript"/>
              </w:rPr>
              <w:t>2</w:t>
            </w:r>
          </w:p>
        </w:tc>
        <w:tc>
          <w:tcPr>
            <w:tcW w:w="307" w:type="pct"/>
            <w:shd w:val="clear" w:color="auto" w:fill="auto"/>
            <w:vAlign w:val="center"/>
          </w:tcPr>
          <w:p w14:paraId="1803E47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100.0%</w:t>
            </w:r>
          </w:p>
        </w:tc>
        <w:tc>
          <w:tcPr>
            <w:tcW w:w="346" w:type="pct"/>
            <w:gridSpan w:val="2"/>
            <w:shd w:val="clear" w:color="auto" w:fill="auto"/>
            <w:vAlign w:val="center"/>
          </w:tcPr>
          <w:p w14:paraId="6860CA19"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6.4%</w:t>
            </w:r>
          </w:p>
        </w:tc>
        <w:tc>
          <w:tcPr>
            <w:tcW w:w="346" w:type="pct"/>
            <w:gridSpan w:val="2"/>
            <w:shd w:val="clear" w:color="auto" w:fill="auto"/>
            <w:vAlign w:val="center"/>
          </w:tcPr>
          <w:p w14:paraId="6436209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47.0%</w:t>
            </w:r>
          </w:p>
        </w:tc>
        <w:tc>
          <w:tcPr>
            <w:tcW w:w="346" w:type="pct"/>
            <w:gridSpan w:val="2"/>
            <w:shd w:val="clear" w:color="auto" w:fill="auto"/>
            <w:vAlign w:val="center"/>
          </w:tcPr>
          <w:p w14:paraId="0B8DE05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46" w:type="pct"/>
            <w:gridSpan w:val="2"/>
            <w:shd w:val="clear" w:color="auto" w:fill="auto"/>
            <w:vAlign w:val="center"/>
          </w:tcPr>
          <w:p w14:paraId="5CE4DB2C"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0.1%</w:t>
            </w:r>
          </w:p>
        </w:tc>
        <w:tc>
          <w:tcPr>
            <w:tcW w:w="346" w:type="pct"/>
            <w:gridSpan w:val="2"/>
            <w:shd w:val="clear" w:color="auto" w:fill="auto"/>
            <w:vAlign w:val="center"/>
          </w:tcPr>
          <w:p w14:paraId="52B91833"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29.7%</w:t>
            </w:r>
          </w:p>
        </w:tc>
        <w:tc>
          <w:tcPr>
            <w:tcW w:w="346" w:type="pct"/>
            <w:shd w:val="clear" w:color="auto" w:fill="auto"/>
            <w:vAlign w:val="center"/>
          </w:tcPr>
          <w:p w14:paraId="21E247FA"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0.0%</w:t>
            </w:r>
          </w:p>
        </w:tc>
        <w:tc>
          <w:tcPr>
            <w:tcW w:w="386" w:type="pct"/>
            <w:shd w:val="clear" w:color="auto" w:fill="auto"/>
            <w:vAlign w:val="center"/>
          </w:tcPr>
          <w:p w14:paraId="00F0076F"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7.4%</w:t>
            </w:r>
          </w:p>
        </w:tc>
        <w:tc>
          <w:tcPr>
            <w:tcW w:w="387" w:type="pct"/>
            <w:shd w:val="clear" w:color="auto" w:fill="auto"/>
            <w:vAlign w:val="center"/>
          </w:tcPr>
          <w:p w14:paraId="1359D6FD"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9.1%</w:t>
            </w:r>
          </w:p>
        </w:tc>
        <w:tc>
          <w:tcPr>
            <w:tcW w:w="385" w:type="pct"/>
            <w:shd w:val="clear" w:color="auto" w:fill="auto"/>
            <w:vAlign w:val="center"/>
          </w:tcPr>
          <w:p w14:paraId="78995B16"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0.3%</w:t>
            </w:r>
          </w:p>
        </w:tc>
        <w:tc>
          <w:tcPr>
            <w:tcW w:w="384" w:type="pct"/>
            <w:gridSpan w:val="2"/>
            <w:shd w:val="clear" w:color="auto" w:fill="auto"/>
            <w:vAlign w:val="center"/>
          </w:tcPr>
          <w:p w14:paraId="2E4842A8" w14:textId="77777777" w:rsidR="00883EBB" w:rsidRPr="008841AC" w:rsidRDefault="00883EBB">
            <w:pPr>
              <w:spacing w:before="20" w:after="20"/>
              <w:jc w:val="center"/>
              <w:rPr>
                <w:rFonts w:cs="Arial"/>
                <w:bCs/>
                <w:color w:val="000000"/>
                <w:sz w:val="18"/>
                <w:szCs w:val="16"/>
              </w:rPr>
            </w:pPr>
            <w:r w:rsidRPr="008841AC">
              <w:rPr>
                <w:rFonts w:cs="Arial"/>
                <w:bCs/>
                <w:color w:val="000000"/>
                <w:sz w:val="18"/>
                <w:szCs w:val="16"/>
              </w:rPr>
              <w:t>-</w:t>
            </w:r>
          </w:p>
        </w:tc>
      </w:tr>
    </w:tbl>
    <w:p w14:paraId="3D8919D1" w14:textId="2A9A7714" w:rsidR="00883EBB" w:rsidRDefault="00883EBB" w:rsidP="004A062C">
      <w:pPr>
        <w:sectPr w:rsidR="00883EBB" w:rsidSect="00C3732D">
          <w:pgSz w:w="16838" w:h="11906" w:orient="landscape" w:code="9"/>
          <w:pgMar w:top="1418" w:right="1474" w:bottom="1418" w:left="1134" w:header="964" w:footer="454" w:gutter="0"/>
          <w:cols w:space="708"/>
          <w:docGrid w:linePitch="360"/>
        </w:sectPr>
      </w:pPr>
    </w:p>
    <w:p w14:paraId="03EDFEED" w14:textId="1A247C33" w:rsidR="00562C58" w:rsidRDefault="00562C58" w:rsidP="00562C58">
      <w:r>
        <w:t>The above Table</w:t>
      </w:r>
      <w:r w:rsidR="00C718CF">
        <w:t>s</w:t>
      </w:r>
      <w:r>
        <w:t xml:space="preserve"> and Figure detail the source apportionment results for </w:t>
      </w:r>
      <w:r w:rsidR="00726566">
        <w:t>NO</w:t>
      </w:r>
      <w:r w:rsidR="00726566" w:rsidRPr="00726566">
        <w:rPr>
          <w:vertAlign w:val="subscript"/>
        </w:rPr>
        <w:t>X</w:t>
      </w:r>
      <w:r>
        <w:t xml:space="preserve"> and NO</w:t>
      </w:r>
      <w:r w:rsidRPr="00726566">
        <w:rPr>
          <w:vertAlign w:val="subscript"/>
        </w:rPr>
        <w:t>2</w:t>
      </w:r>
      <w:r>
        <w:t xml:space="preserve"> concentrations at modelled receptors for two scenarios:</w:t>
      </w:r>
    </w:p>
    <w:p w14:paraId="43880E45" w14:textId="1C1F2325" w:rsidR="00562C58" w:rsidRDefault="00562C58" w:rsidP="00562C58">
      <w:pPr>
        <w:pStyle w:val="ListParagraph"/>
        <w:numPr>
          <w:ilvl w:val="0"/>
          <w:numId w:val="36"/>
        </w:numPr>
      </w:pPr>
      <w:r>
        <w:t xml:space="preserve">The average </w:t>
      </w:r>
      <w:r w:rsidR="00726566">
        <w:t>NO</w:t>
      </w:r>
      <w:r w:rsidR="00726566" w:rsidRPr="00726566">
        <w:rPr>
          <w:vertAlign w:val="subscript"/>
        </w:rPr>
        <w:t>X</w:t>
      </w:r>
      <w:r>
        <w:t xml:space="preserve"> and NO</w:t>
      </w:r>
      <w:r w:rsidRPr="00726566">
        <w:rPr>
          <w:vertAlign w:val="subscript"/>
        </w:rPr>
        <w:t>2</w:t>
      </w:r>
      <w:r>
        <w:t xml:space="preserve"> contributions across all modelled locations representative of sensitive human exposure (called ‘receptors’). This provides useful information when considering possible action measures to test and adopt.</w:t>
      </w:r>
    </w:p>
    <w:p w14:paraId="7A0997C4" w14:textId="4DB6201F" w:rsidR="00562C58" w:rsidRDefault="00562C58" w:rsidP="00562C58">
      <w:pPr>
        <w:pStyle w:val="ListParagraph"/>
        <w:numPr>
          <w:ilvl w:val="0"/>
          <w:numId w:val="36"/>
        </w:numPr>
      </w:pPr>
      <w:r>
        <w:t xml:space="preserve">The location where the maximum road </w:t>
      </w:r>
      <w:r w:rsidR="00726566">
        <w:t>NO</w:t>
      </w:r>
      <w:r w:rsidR="00726566" w:rsidRPr="00726566">
        <w:rPr>
          <w:vertAlign w:val="subscript"/>
        </w:rPr>
        <w:t>X</w:t>
      </w:r>
      <w:r>
        <w:t xml:space="preserve"> and NO</w:t>
      </w:r>
      <w:r w:rsidRPr="00726566">
        <w:rPr>
          <w:vertAlign w:val="subscript"/>
        </w:rPr>
        <w:t>2</w:t>
      </w:r>
      <w:r>
        <w:t xml:space="preserve"> concentrations have been predicted within the AQMA. This is likely to be in the area of most concern within the proposed AQMA and so a good place to test and adopt action measures. Any gains predicted by action measures are likely to be greatest at this location and so would not represent gains across the whole modelled area.</w:t>
      </w:r>
    </w:p>
    <w:p w14:paraId="6C5BC4A1" w14:textId="5104B0CE" w:rsidR="00C3732D" w:rsidRDefault="00562C58" w:rsidP="00562C58">
      <w:r>
        <w:t xml:space="preserve">When considering average </w:t>
      </w:r>
      <w:r w:rsidR="00726566">
        <w:t>NO</w:t>
      </w:r>
      <w:r w:rsidR="00726566" w:rsidRPr="00726566">
        <w:rPr>
          <w:vertAlign w:val="subscript"/>
        </w:rPr>
        <w:t>X</w:t>
      </w:r>
      <w:r>
        <w:t xml:space="preserve"> concentration across all modelled receptors locations, the following observations were found:</w:t>
      </w:r>
    </w:p>
    <w:p w14:paraId="32F39B87" w14:textId="19667300" w:rsidR="00AA5585" w:rsidRDefault="00AA5585" w:rsidP="00AA5585">
      <w:pPr>
        <w:pStyle w:val="ListParagraph"/>
        <w:numPr>
          <w:ilvl w:val="0"/>
          <w:numId w:val="37"/>
        </w:numPr>
      </w:pPr>
      <w:r>
        <w:t xml:space="preserve">Road traffic accounts for </w:t>
      </w:r>
      <w:r w:rsidR="000829C4">
        <w:t>66.9</w:t>
      </w:r>
      <w:r>
        <w:t>% (</w:t>
      </w:r>
      <w:r w:rsidR="00E62502">
        <w:t>49.5</w:t>
      </w:r>
      <w:r>
        <w:t>μg/m</w:t>
      </w:r>
      <w:r w:rsidRPr="00AA5585">
        <w:rPr>
          <w:vertAlign w:val="superscript"/>
        </w:rPr>
        <w:t>3</w:t>
      </w:r>
      <w:r>
        <w:t xml:space="preserve">) of the total average </w:t>
      </w:r>
      <w:r w:rsidR="00726566">
        <w:t>NO</w:t>
      </w:r>
      <w:r w:rsidR="00726566" w:rsidRPr="00726566">
        <w:rPr>
          <w:vertAlign w:val="subscript"/>
        </w:rPr>
        <w:t>X</w:t>
      </w:r>
      <w:r>
        <w:t xml:space="preserve">, with background concentrations accounting for </w:t>
      </w:r>
      <w:r w:rsidR="00E62502">
        <w:t>33.1%</w:t>
      </w:r>
      <w:r>
        <w:t xml:space="preserve"> (</w:t>
      </w:r>
      <w:r w:rsidR="00E62502">
        <w:t>24</w:t>
      </w:r>
      <w:r w:rsidR="000829C4">
        <w:t>.6</w:t>
      </w:r>
      <w:r>
        <w:t>μg/m</w:t>
      </w:r>
      <w:r w:rsidRPr="00AA5585">
        <w:rPr>
          <w:vertAlign w:val="superscript"/>
        </w:rPr>
        <w:t>3</w:t>
      </w:r>
      <w:r>
        <w:t>)</w:t>
      </w:r>
    </w:p>
    <w:p w14:paraId="5C270612" w14:textId="469BCF9D" w:rsidR="00AA5585" w:rsidRDefault="00AA5585" w:rsidP="00AA5585">
      <w:pPr>
        <w:pStyle w:val="ListParagraph"/>
        <w:numPr>
          <w:ilvl w:val="0"/>
          <w:numId w:val="37"/>
        </w:numPr>
      </w:pPr>
      <w:r>
        <w:t>Diesel cars account for 31.</w:t>
      </w:r>
      <w:r w:rsidR="003C19F1">
        <w:t>4</w:t>
      </w:r>
      <w:r>
        <w:t>% (</w:t>
      </w:r>
      <w:r w:rsidR="003C19F1">
        <w:t>23.3</w:t>
      </w:r>
      <w:r>
        <w:t>μg/m</w:t>
      </w:r>
      <w:r w:rsidRPr="00AA5585">
        <w:rPr>
          <w:vertAlign w:val="superscript"/>
        </w:rPr>
        <w:t>3</w:t>
      </w:r>
      <w:r>
        <w:t xml:space="preserve">) of the total </w:t>
      </w:r>
      <w:r w:rsidR="00726566">
        <w:t>NO</w:t>
      </w:r>
      <w:r w:rsidR="00726566" w:rsidRPr="00726566">
        <w:rPr>
          <w:vertAlign w:val="subscript"/>
        </w:rPr>
        <w:t>X</w:t>
      </w:r>
      <w:r>
        <w:t xml:space="preserve"> and 4</w:t>
      </w:r>
      <w:r w:rsidR="003C19F1">
        <w:t>7.0</w:t>
      </w:r>
      <w:r>
        <w:t>% of all the road traffic.</w:t>
      </w:r>
    </w:p>
    <w:p w14:paraId="1975F3CC" w14:textId="4F930B4C" w:rsidR="00562C58" w:rsidRDefault="00AA5585" w:rsidP="00AA5585">
      <w:pPr>
        <w:pStyle w:val="ListParagraph"/>
        <w:numPr>
          <w:ilvl w:val="0"/>
          <w:numId w:val="37"/>
        </w:numPr>
      </w:pPr>
      <w:r>
        <w:t xml:space="preserve">Diesel LGVs account for </w:t>
      </w:r>
      <w:r w:rsidR="005F17DE">
        <w:t>20.2</w:t>
      </w:r>
      <w:r>
        <w:t>% (</w:t>
      </w:r>
      <w:r w:rsidR="005F17DE">
        <w:t>15.0</w:t>
      </w:r>
      <w:r>
        <w:t>μg/m</w:t>
      </w:r>
      <w:r w:rsidRPr="00AA5585">
        <w:rPr>
          <w:vertAlign w:val="superscript"/>
        </w:rPr>
        <w:t>3</w:t>
      </w:r>
      <w:r>
        <w:t>), the second largest contributor of the vehicle categories.</w:t>
      </w:r>
    </w:p>
    <w:p w14:paraId="233A2DC2" w14:textId="6325E845" w:rsidR="000829C4" w:rsidRDefault="000829C4" w:rsidP="000829C4">
      <w:r>
        <w:t>When considering average NO</w:t>
      </w:r>
      <w:r w:rsidRPr="00726566">
        <w:rPr>
          <w:vertAlign w:val="subscript"/>
        </w:rPr>
        <w:t>2</w:t>
      </w:r>
      <w:r>
        <w:t xml:space="preserve"> concentration across all modelled receptors locations, the following observations were found:</w:t>
      </w:r>
    </w:p>
    <w:p w14:paraId="66CC75E6" w14:textId="5C8D678F" w:rsidR="000829C4" w:rsidRDefault="000829C4" w:rsidP="000829C4">
      <w:pPr>
        <w:pStyle w:val="ListParagraph"/>
        <w:numPr>
          <w:ilvl w:val="0"/>
          <w:numId w:val="37"/>
        </w:numPr>
      </w:pPr>
      <w:r>
        <w:t>Road traffic accounts for 57.2% (23.5μg/m</w:t>
      </w:r>
      <w:r w:rsidRPr="00AA5585">
        <w:rPr>
          <w:vertAlign w:val="superscript"/>
        </w:rPr>
        <w:t>3</w:t>
      </w:r>
      <w:r>
        <w:t>) of the total average NO</w:t>
      </w:r>
      <w:r w:rsidRPr="00726566">
        <w:rPr>
          <w:vertAlign w:val="subscript"/>
        </w:rPr>
        <w:t>2</w:t>
      </w:r>
      <w:r>
        <w:t>, with background concentrations accounting for 42.8% (17.6μg/m</w:t>
      </w:r>
      <w:r w:rsidRPr="00AA5585">
        <w:rPr>
          <w:vertAlign w:val="superscript"/>
        </w:rPr>
        <w:t>3</w:t>
      </w:r>
      <w:r>
        <w:t>)</w:t>
      </w:r>
    </w:p>
    <w:p w14:paraId="3FBFDE83" w14:textId="7B1AE9EF" w:rsidR="005F17DE" w:rsidRDefault="005F17DE" w:rsidP="005F17DE">
      <w:pPr>
        <w:pStyle w:val="ListParagraph"/>
        <w:numPr>
          <w:ilvl w:val="0"/>
          <w:numId w:val="37"/>
        </w:numPr>
      </w:pPr>
      <w:r>
        <w:t xml:space="preserve">Diesel cars account for </w:t>
      </w:r>
      <w:r w:rsidR="00AF5D32">
        <w:t>26.9</w:t>
      </w:r>
      <w:r>
        <w:t>% (</w:t>
      </w:r>
      <w:r w:rsidR="00AF5D32">
        <w:t>11.0</w:t>
      </w:r>
      <w:r>
        <w:t>μg/m</w:t>
      </w:r>
      <w:r w:rsidRPr="00AA5585">
        <w:rPr>
          <w:vertAlign w:val="superscript"/>
        </w:rPr>
        <w:t>3</w:t>
      </w:r>
      <w:r>
        <w:t>) of the total NO</w:t>
      </w:r>
      <w:r w:rsidRPr="00726566">
        <w:rPr>
          <w:vertAlign w:val="subscript"/>
        </w:rPr>
        <w:t>2</w:t>
      </w:r>
      <w:r>
        <w:rPr>
          <w:vertAlign w:val="subscript"/>
        </w:rPr>
        <w:t xml:space="preserve"> </w:t>
      </w:r>
      <w:r>
        <w:t>and 47.0% of all the road traffic.</w:t>
      </w:r>
    </w:p>
    <w:p w14:paraId="3EC8300A" w14:textId="4F73E687" w:rsidR="005F17DE" w:rsidRDefault="005F17DE" w:rsidP="005F17DE">
      <w:pPr>
        <w:pStyle w:val="ListParagraph"/>
        <w:numPr>
          <w:ilvl w:val="0"/>
          <w:numId w:val="37"/>
        </w:numPr>
      </w:pPr>
      <w:r>
        <w:t xml:space="preserve">Diesel LGVs account for </w:t>
      </w:r>
      <w:r w:rsidR="00AF5D32">
        <w:t>17.3</w:t>
      </w:r>
      <w:r>
        <w:t>% (</w:t>
      </w:r>
      <w:r w:rsidR="00AF5D32">
        <w:t>7.1</w:t>
      </w:r>
      <w:r>
        <w:t>μg/m</w:t>
      </w:r>
      <w:r w:rsidRPr="00AA5585">
        <w:rPr>
          <w:vertAlign w:val="superscript"/>
        </w:rPr>
        <w:t>3</w:t>
      </w:r>
      <w:r>
        <w:t>)</w:t>
      </w:r>
      <w:r w:rsidR="00D36051">
        <w:t xml:space="preserve"> of the total NO</w:t>
      </w:r>
      <w:r w:rsidR="00D36051" w:rsidRPr="001D497B">
        <w:rPr>
          <w:vertAlign w:val="subscript"/>
        </w:rPr>
        <w:t>2</w:t>
      </w:r>
      <w:r>
        <w:t>, the second largest contributor of the vehicle categories.</w:t>
      </w:r>
    </w:p>
    <w:p w14:paraId="04CB71F0" w14:textId="77777777" w:rsidR="00C51F09" w:rsidRPr="002B4B5B" w:rsidRDefault="00C51F09" w:rsidP="00757F00">
      <w:pPr>
        <w:pStyle w:val="Heading2"/>
        <w:numPr>
          <w:ilvl w:val="1"/>
          <w:numId w:val="16"/>
        </w:numPr>
      </w:pPr>
      <w:bookmarkStart w:id="71" w:name="_Toc88485999"/>
      <w:bookmarkStart w:id="72" w:name="_Toc141346893"/>
      <w:bookmarkStart w:id="73" w:name="_Toc170984398"/>
      <w:r w:rsidRPr="002B4B5B">
        <w:t>Required Reduction in Emissions</w:t>
      </w:r>
      <w:bookmarkEnd w:id="71"/>
      <w:bookmarkEnd w:id="72"/>
      <w:bookmarkEnd w:id="73"/>
    </w:p>
    <w:p w14:paraId="6ACA3CD6" w14:textId="04BD631C" w:rsidR="007001C6" w:rsidRDefault="007001C6" w:rsidP="007001C6">
      <w:pPr>
        <w:jc w:val="both"/>
      </w:pPr>
      <w:bookmarkStart w:id="74" w:name="_Toc88486000"/>
      <w:bookmarkStart w:id="75" w:name="_Toc141346894"/>
      <w:r w:rsidRPr="00CB2A27">
        <w:t>In line with Technical Guidance LAQM.TG</w:t>
      </w:r>
      <w:r w:rsidR="009B1E73">
        <w:t>22</w:t>
      </w:r>
      <w:r w:rsidRPr="00CB2A27">
        <w:t xml:space="preserve"> Cha</w:t>
      </w:r>
      <w:r>
        <w:t>pter 7,</w:t>
      </w:r>
      <w:r w:rsidRPr="00CB2A27">
        <w:t xml:space="preserve"> </w:t>
      </w:r>
      <w:r>
        <w:t xml:space="preserve">the reduction in emissions required in order to </w:t>
      </w:r>
      <w:r w:rsidRPr="00350443">
        <w:t>reduce concentrations to below the annual mean AQS objective for NO</w:t>
      </w:r>
      <w:r w:rsidRPr="00726566">
        <w:rPr>
          <w:vertAlign w:val="subscript"/>
        </w:rPr>
        <w:t>2</w:t>
      </w:r>
      <w:r w:rsidRPr="00350443">
        <w:t xml:space="preserve"> has been calculated. This is presented in Table 3.1 below. The exercise was completed using data from the worst-case receptor considered within the detailed modelling assessment (receptor R9a), where an NO</w:t>
      </w:r>
      <w:r w:rsidRPr="00726566">
        <w:rPr>
          <w:vertAlign w:val="subscript"/>
        </w:rPr>
        <w:t>2</w:t>
      </w:r>
      <w:r w:rsidRPr="00350443">
        <w:t xml:space="preserve"> concentration of 45.6 </w:t>
      </w:r>
      <w:r w:rsidRPr="00350443">
        <w:rPr>
          <w:rFonts w:cs="Arial"/>
        </w:rPr>
        <w:t>μ</w:t>
      </w:r>
      <w:r w:rsidRPr="00350443">
        <w:t>g/m</w:t>
      </w:r>
      <w:r w:rsidRPr="00350443">
        <w:rPr>
          <w:vertAlign w:val="superscript"/>
        </w:rPr>
        <w:t>3</w:t>
      </w:r>
      <w:r w:rsidRPr="00350443">
        <w:t xml:space="preserve"> was predicted. This is intended to represent the maximum reduction in emission required across the Gloucester City Council area.</w:t>
      </w:r>
    </w:p>
    <w:p w14:paraId="46B58249" w14:textId="18B6CF24" w:rsidR="007001C6" w:rsidRDefault="007001C6" w:rsidP="007001C6">
      <w:pPr>
        <w:pStyle w:val="Caption"/>
      </w:pPr>
      <w:bookmarkStart w:id="76" w:name="_Toc185409056"/>
      <w:r>
        <w:t xml:space="preserve">Table </w:t>
      </w:r>
      <w:r>
        <w:fldChar w:fldCharType="begin"/>
      </w:r>
      <w:r>
        <w:instrText xml:space="preserve"> STYLEREF 1 \s </w:instrText>
      </w:r>
      <w:r>
        <w:fldChar w:fldCharType="separate"/>
      </w:r>
      <w:r w:rsidR="00FC195C">
        <w:rPr>
          <w:noProof/>
        </w:rPr>
        <w:t>3</w:t>
      </w:r>
      <w:r>
        <w:rPr>
          <w:noProof/>
        </w:rPr>
        <w:fldChar w:fldCharType="end"/>
      </w:r>
      <w:r w:rsidR="006C0D54">
        <w:t>.</w:t>
      </w:r>
      <w:r>
        <w:fldChar w:fldCharType="begin"/>
      </w:r>
      <w:r>
        <w:instrText xml:space="preserve"> SEQ Table \* ARABIC \s 1 </w:instrText>
      </w:r>
      <w:r>
        <w:fldChar w:fldCharType="separate"/>
      </w:r>
      <w:r w:rsidR="00FC195C">
        <w:rPr>
          <w:noProof/>
        </w:rPr>
        <w:t>3</w:t>
      </w:r>
      <w:r>
        <w:rPr>
          <w:noProof/>
        </w:rPr>
        <w:fldChar w:fldCharType="end"/>
      </w:r>
      <w:r>
        <w:t xml:space="preserve"> Required Reduction in Emissions</w:t>
      </w:r>
      <w:bookmarkEnd w:id="76"/>
    </w:p>
    <w:tbl>
      <w:tblPr>
        <w:tblStyle w:val="TableStyle4"/>
        <w:tblW w:w="0" w:type="auto"/>
        <w:tblLook w:val="04A0" w:firstRow="1" w:lastRow="0" w:firstColumn="1" w:lastColumn="0" w:noHBand="0" w:noVBand="1"/>
      </w:tblPr>
      <w:tblGrid>
        <w:gridCol w:w="4530"/>
        <w:gridCol w:w="4530"/>
      </w:tblGrid>
      <w:tr w:rsidR="009830A3" w14:paraId="0EA7C4CA" w14:textId="77777777" w:rsidTr="00983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350648A" w14:textId="5FA1FDB9" w:rsidR="009830A3" w:rsidRDefault="009830A3" w:rsidP="009830A3">
            <w:r>
              <w:rPr>
                <w:spacing w:val="-2"/>
              </w:rPr>
              <w:t>Metric</w:t>
            </w:r>
          </w:p>
        </w:tc>
        <w:tc>
          <w:tcPr>
            <w:tcW w:w="4530" w:type="dxa"/>
          </w:tcPr>
          <w:p w14:paraId="0E2DD096" w14:textId="72F7E31A" w:rsidR="009830A3" w:rsidRDefault="009830A3" w:rsidP="009830A3">
            <w:pPr>
              <w:cnfStyle w:val="100000000000" w:firstRow="1" w:lastRow="0" w:firstColumn="0" w:lastColumn="0" w:oddVBand="0" w:evenVBand="0" w:oddHBand="0" w:evenHBand="0" w:firstRowFirstColumn="0" w:firstRowLastColumn="0" w:lastRowFirstColumn="0" w:lastRowLastColumn="0"/>
            </w:pPr>
            <w:r>
              <w:t>Concentration</w:t>
            </w:r>
            <w:r>
              <w:rPr>
                <w:spacing w:val="-5"/>
              </w:rPr>
              <w:t xml:space="preserve"> </w:t>
            </w:r>
            <w:r>
              <w:rPr>
                <w:spacing w:val="-4"/>
              </w:rPr>
              <w:t>µg/m</w:t>
            </w:r>
            <w:r>
              <w:rPr>
                <w:spacing w:val="-4"/>
                <w:position w:val="8"/>
                <w:sz w:val="16"/>
              </w:rPr>
              <w:t>3</w:t>
            </w:r>
          </w:p>
        </w:tc>
      </w:tr>
      <w:tr w:rsidR="009830A3" w14:paraId="0B6633E6" w14:textId="77777777" w:rsidTr="009830A3">
        <w:tc>
          <w:tcPr>
            <w:cnfStyle w:val="001000000000" w:firstRow="0" w:lastRow="0" w:firstColumn="1" w:lastColumn="0" w:oddVBand="0" w:evenVBand="0" w:oddHBand="0" w:evenHBand="0" w:firstRowFirstColumn="0" w:firstRowLastColumn="0" w:lastRowFirstColumn="0" w:lastRowLastColumn="0"/>
            <w:tcW w:w="4530" w:type="dxa"/>
          </w:tcPr>
          <w:p w14:paraId="553538FF" w14:textId="1952FE3B" w:rsidR="009830A3" w:rsidRDefault="009830A3" w:rsidP="009830A3">
            <w:r>
              <w:rPr>
                <w:position w:val="1"/>
              </w:rPr>
              <w:t>Maximum</w:t>
            </w:r>
            <w:r>
              <w:rPr>
                <w:spacing w:val="-5"/>
                <w:position w:val="1"/>
              </w:rPr>
              <w:t xml:space="preserve"> </w:t>
            </w:r>
            <w:r>
              <w:rPr>
                <w:position w:val="1"/>
              </w:rPr>
              <w:t>Modelled</w:t>
            </w:r>
            <w:r>
              <w:rPr>
                <w:spacing w:val="-2"/>
                <w:position w:val="1"/>
              </w:rPr>
              <w:t xml:space="preserve"> </w:t>
            </w:r>
            <w:r>
              <w:rPr>
                <w:position w:val="1"/>
              </w:rPr>
              <w:t>NO</w:t>
            </w:r>
            <w:r w:rsidRPr="001D497B">
              <w:rPr>
                <w:sz w:val="16"/>
                <w:vertAlign w:val="subscript"/>
              </w:rPr>
              <w:t>2</w:t>
            </w:r>
            <w:r>
              <w:rPr>
                <w:spacing w:val="17"/>
                <w:sz w:val="16"/>
              </w:rPr>
              <w:t xml:space="preserve"> </w:t>
            </w:r>
            <w:r>
              <w:rPr>
                <w:position w:val="1"/>
              </w:rPr>
              <w:t>Concentration</w:t>
            </w:r>
            <w:r>
              <w:rPr>
                <w:spacing w:val="-3"/>
                <w:position w:val="1"/>
              </w:rPr>
              <w:t xml:space="preserve"> </w:t>
            </w:r>
            <w:r>
              <w:rPr>
                <w:spacing w:val="-2"/>
                <w:position w:val="1"/>
              </w:rPr>
              <w:t>(µg/m</w:t>
            </w:r>
            <w:r>
              <w:rPr>
                <w:spacing w:val="-2"/>
                <w:position w:val="1"/>
                <w:vertAlign w:val="superscript"/>
              </w:rPr>
              <w:t>3</w:t>
            </w:r>
            <w:r>
              <w:rPr>
                <w:spacing w:val="-2"/>
                <w:position w:val="1"/>
              </w:rPr>
              <w:t>)</w:t>
            </w:r>
          </w:p>
        </w:tc>
        <w:tc>
          <w:tcPr>
            <w:tcW w:w="4530" w:type="dxa"/>
          </w:tcPr>
          <w:p w14:paraId="75D870A4" w14:textId="07791FAF" w:rsidR="009830A3" w:rsidRDefault="00401336" w:rsidP="009830A3">
            <w:pPr>
              <w:cnfStyle w:val="000000000000" w:firstRow="0" w:lastRow="0" w:firstColumn="0" w:lastColumn="0" w:oddVBand="0" w:evenVBand="0" w:oddHBand="0" w:evenHBand="0" w:firstRowFirstColumn="0" w:firstRowLastColumn="0" w:lastRowFirstColumn="0" w:lastRowLastColumn="0"/>
            </w:pPr>
            <w:r>
              <w:t>45.6</w:t>
            </w:r>
          </w:p>
        </w:tc>
      </w:tr>
      <w:tr w:rsidR="009830A3" w14:paraId="650CCD8F" w14:textId="77777777" w:rsidTr="009830A3">
        <w:tc>
          <w:tcPr>
            <w:cnfStyle w:val="001000000000" w:firstRow="0" w:lastRow="0" w:firstColumn="1" w:lastColumn="0" w:oddVBand="0" w:evenVBand="0" w:oddHBand="0" w:evenHBand="0" w:firstRowFirstColumn="0" w:firstRowLastColumn="0" w:lastRowFirstColumn="0" w:lastRowLastColumn="0"/>
            <w:tcW w:w="4530" w:type="dxa"/>
          </w:tcPr>
          <w:p w14:paraId="6AE1BCD1" w14:textId="67613F6A" w:rsidR="009830A3" w:rsidRDefault="009830A3" w:rsidP="009830A3">
            <w:r>
              <w:t>Road</w:t>
            </w:r>
            <w:r>
              <w:rPr>
                <w:spacing w:val="-5"/>
              </w:rPr>
              <w:t xml:space="preserve"> </w:t>
            </w:r>
            <w:r w:rsidR="00726566">
              <w:t>NO</w:t>
            </w:r>
            <w:r w:rsidR="00726566" w:rsidRPr="00726566">
              <w:rPr>
                <w:vertAlign w:val="subscript"/>
              </w:rPr>
              <w:t>X</w:t>
            </w:r>
            <w:r>
              <w:rPr>
                <w:spacing w:val="-4"/>
              </w:rPr>
              <w:t xml:space="preserve"> </w:t>
            </w:r>
            <w:r>
              <w:t>Concentration</w:t>
            </w:r>
            <w:r>
              <w:rPr>
                <w:spacing w:val="-1"/>
              </w:rPr>
              <w:t xml:space="preserve"> </w:t>
            </w:r>
            <w:r>
              <w:rPr>
                <w:spacing w:val="-2"/>
              </w:rPr>
              <w:t>(µg/m</w:t>
            </w:r>
            <w:r>
              <w:rPr>
                <w:spacing w:val="-2"/>
                <w:position w:val="8"/>
                <w:sz w:val="16"/>
              </w:rPr>
              <w:t>3</w:t>
            </w:r>
            <w:r>
              <w:rPr>
                <w:spacing w:val="-2"/>
              </w:rPr>
              <w:t>)</w:t>
            </w:r>
          </w:p>
        </w:tc>
        <w:tc>
          <w:tcPr>
            <w:tcW w:w="4530" w:type="dxa"/>
          </w:tcPr>
          <w:p w14:paraId="71159BF4" w14:textId="708FCD96" w:rsidR="009830A3" w:rsidRDefault="00401336" w:rsidP="009830A3">
            <w:pPr>
              <w:cnfStyle w:val="000000000000" w:firstRow="0" w:lastRow="0" w:firstColumn="0" w:lastColumn="0" w:oddVBand="0" w:evenVBand="0" w:oddHBand="0" w:evenHBand="0" w:firstRowFirstColumn="0" w:firstRowLastColumn="0" w:lastRowFirstColumn="0" w:lastRowLastColumn="0"/>
            </w:pPr>
            <w:r>
              <w:t>58.</w:t>
            </w:r>
            <w:r w:rsidR="001A5366">
              <w:t>7</w:t>
            </w:r>
          </w:p>
        </w:tc>
      </w:tr>
      <w:tr w:rsidR="009830A3" w14:paraId="46E0533C" w14:textId="77777777" w:rsidTr="009830A3">
        <w:tc>
          <w:tcPr>
            <w:cnfStyle w:val="001000000000" w:firstRow="0" w:lastRow="0" w:firstColumn="1" w:lastColumn="0" w:oddVBand="0" w:evenVBand="0" w:oddHBand="0" w:evenHBand="0" w:firstRowFirstColumn="0" w:firstRowLastColumn="0" w:lastRowFirstColumn="0" w:lastRowLastColumn="0"/>
            <w:tcW w:w="4530" w:type="dxa"/>
          </w:tcPr>
          <w:p w14:paraId="3736D2C6" w14:textId="5D42827A" w:rsidR="009830A3" w:rsidRDefault="009830A3" w:rsidP="009830A3">
            <w:r>
              <w:t>Required</w:t>
            </w:r>
            <w:r>
              <w:rPr>
                <w:spacing w:val="-3"/>
              </w:rPr>
              <w:t xml:space="preserve"> </w:t>
            </w:r>
            <w:r>
              <w:t>Road</w:t>
            </w:r>
            <w:r>
              <w:rPr>
                <w:spacing w:val="-5"/>
              </w:rPr>
              <w:t xml:space="preserve"> </w:t>
            </w:r>
            <w:r w:rsidR="00726566">
              <w:t>NO</w:t>
            </w:r>
            <w:r w:rsidR="00726566" w:rsidRPr="00726566">
              <w:rPr>
                <w:vertAlign w:val="subscript"/>
              </w:rPr>
              <w:t>X</w:t>
            </w:r>
            <w:r>
              <w:rPr>
                <w:spacing w:val="-3"/>
              </w:rPr>
              <w:t xml:space="preserve"> </w:t>
            </w:r>
            <w:r>
              <w:t>Reduction</w:t>
            </w:r>
            <w:r>
              <w:rPr>
                <w:spacing w:val="1"/>
              </w:rPr>
              <w:t xml:space="preserve"> </w:t>
            </w:r>
            <w:r>
              <w:rPr>
                <w:spacing w:val="-2"/>
              </w:rPr>
              <w:t>(µg/m</w:t>
            </w:r>
            <w:r>
              <w:rPr>
                <w:spacing w:val="-2"/>
                <w:position w:val="8"/>
                <w:sz w:val="16"/>
              </w:rPr>
              <w:t>3</w:t>
            </w:r>
            <w:r>
              <w:rPr>
                <w:spacing w:val="-2"/>
              </w:rPr>
              <w:t>)</w:t>
            </w:r>
          </w:p>
        </w:tc>
        <w:tc>
          <w:tcPr>
            <w:tcW w:w="4530" w:type="dxa"/>
          </w:tcPr>
          <w:p w14:paraId="4D40B804" w14:textId="6496F0BD" w:rsidR="009830A3" w:rsidRDefault="00401336" w:rsidP="009830A3">
            <w:pPr>
              <w:cnfStyle w:val="000000000000" w:firstRow="0" w:lastRow="0" w:firstColumn="0" w:lastColumn="0" w:oddVBand="0" w:evenVBand="0" w:oddHBand="0" w:evenHBand="0" w:firstRowFirstColumn="0" w:firstRowLastColumn="0" w:lastRowFirstColumn="0" w:lastRowLastColumn="0"/>
            </w:pPr>
            <w:r>
              <w:t>13.0</w:t>
            </w:r>
          </w:p>
        </w:tc>
      </w:tr>
      <w:tr w:rsidR="009830A3" w14:paraId="63CB818E" w14:textId="77777777" w:rsidTr="009830A3">
        <w:tc>
          <w:tcPr>
            <w:cnfStyle w:val="001000000000" w:firstRow="0" w:lastRow="0" w:firstColumn="1" w:lastColumn="0" w:oddVBand="0" w:evenVBand="0" w:oddHBand="0" w:evenHBand="0" w:firstRowFirstColumn="0" w:firstRowLastColumn="0" w:lastRowFirstColumn="0" w:lastRowLastColumn="0"/>
            <w:tcW w:w="4530" w:type="dxa"/>
          </w:tcPr>
          <w:p w14:paraId="26E60036" w14:textId="199191BD" w:rsidR="009830A3" w:rsidRDefault="009830A3" w:rsidP="009830A3">
            <w:r>
              <w:t>Required</w:t>
            </w:r>
            <w:r>
              <w:rPr>
                <w:spacing w:val="-7"/>
              </w:rPr>
              <w:t xml:space="preserve"> </w:t>
            </w:r>
            <w:r>
              <w:t>Percentage</w:t>
            </w:r>
            <w:r>
              <w:rPr>
                <w:spacing w:val="-7"/>
              </w:rPr>
              <w:t xml:space="preserve"> </w:t>
            </w:r>
            <w:r>
              <w:rPr>
                <w:spacing w:val="-2"/>
              </w:rPr>
              <w:t>Reduction</w:t>
            </w:r>
          </w:p>
        </w:tc>
        <w:tc>
          <w:tcPr>
            <w:tcW w:w="4530" w:type="dxa"/>
          </w:tcPr>
          <w:p w14:paraId="60A2E22B" w14:textId="5ABBFC5C" w:rsidR="009830A3" w:rsidRDefault="004D3A2E" w:rsidP="009830A3">
            <w:pPr>
              <w:cnfStyle w:val="000000000000" w:firstRow="0" w:lastRow="0" w:firstColumn="0" w:lastColumn="0" w:oddVBand="0" w:evenVBand="0" w:oddHBand="0" w:evenHBand="0" w:firstRowFirstColumn="0" w:firstRowLastColumn="0" w:lastRowFirstColumn="0" w:lastRowLastColumn="0"/>
            </w:pPr>
            <w:r>
              <w:t>22.1%</w:t>
            </w:r>
          </w:p>
        </w:tc>
      </w:tr>
    </w:tbl>
    <w:p w14:paraId="790DD3E0" w14:textId="77777777" w:rsidR="00C51F09" w:rsidRPr="002B4B5B" w:rsidRDefault="00C51F09" w:rsidP="00757F00">
      <w:pPr>
        <w:pStyle w:val="Heading2"/>
        <w:numPr>
          <w:ilvl w:val="1"/>
          <w:numId w:val="16"/>
        </w:numPr>
      </w:pPr>
      <w:bookmarkStart w:id="77" w:name="_Toc170984399"/>
      <w:r w:rsidRPr="002B4B5B">
        <w:t>Key Priorities</w:t>
      </w:r>
      <w:bookmarkEnd w:id="74"/>
      <w:bookmarkEnd w:id="75"/>
      <w:bookmarkEnd w:id="77"/>
    </w:p>
    <w:p w14:paraId="4947EB79" w14:textId="77777777" w:rsidR="00D63F3C" w:rsidRPr="00476ED7" w:rsidRDefault="00D63F3C" w:rsidP="00D63F3C">
      <w:pPr>
        <w:rPr>
          <w:rFonts w:cs="Arial"/>
        </w:rPr>
      </w:pPr>
      <w:bookmarkStart w:id="78" w:name="_Toc219711651"/>
      <w:bookmarkStart w:id="79" w:name="_Toc219713509"/>
      <w:bookmarkStart w:id="80" w:name="_Toc88486001"/>
      <w:bookmarkEnd w:id="27"/>
      <w:bookmarkEnd w:id="78"/>
      <w:bookmarkEnd w:id="79"/>
      <w:r w:rsidRPr="0067107F">
        <w:t>Based on the conclusions of the above, the areas prioritised for action</w:t>
      </w:r>
      <w:r>
        <w:t xml:space="preserve"> are detailed in the following sections.</w:t>
      </w:r>
    </w:p>
    <w:p w14:paraId="672162A9" w14:textId="77777777" w:rsidR="00D63F3C" w:rsidRDefault="00D63F3C" w:rsidP="00D63F3C">
      <w:pPr>
        <w:pStyle w:val="Heading3"/>
      </w:pPr>
      <w:bookmarkStart w:id="81" w:name="_Toc86397527"/>
      <w:bookmarkStart w:id="82" w:name="_Toc86934891"/>
      <w:bookmarkStart w:id="83" w:name="_Toc170984400"/>
      <w:r>
        <w:t>Priority 1: Transport</w:t>
      </w:r>
      <w:bookmarkEnd w:id="81"/>
      <w:bookmarkEnd w:id="82"/>
      <w:bookmarkEnd w:id="83"/>
    </w:p>
    <w:p w14:paraId="06D2E835" w14:textId="77777777" w:rsidR="00D63F3C" w:rsidRDefault="00D63F3C" w:rsidP="00D63F3C">
      <w:pPr>
        <w:pStyle w:val="ListParagraph"/>
        <w:ind w:left="0"/>
        <w:jc w:val="both"/>
        <w:rPr>
          <w:rFonts w:cs="Arial"/>
          <w:color w:val="000000"/>
          <w:szCs w:val="28"/>
        </w:rPr>
      </w:pPr>
      <w:r>
        <w:rPr>
          <w:rFonts w:cs="Arial"/>
          <w:color w:val="000000"/>
          <w:szCs w:val="28"/>
        </w:rPr>
        <w:t xml:space="preserve">The main source of air pollution that has caused the declaration of the three AQMAs within Gloucester is associated with road transport emissions. </w:t>
      </w:r>
      <w:r w:rsidRPr="00F3656E">
        <w:rPr>
          <w:rFonts w:cs="Arial"/>
          <w:color w:val="000000"/>
          <w:szCs w:val="28"/>
        </w:rPr>
        <w:t>Therefore, reducing transport emissions</w:t>
      </w:r>
      <w:r>
        <w:rPr>
          <w:rFonts w:cs="Arial"/>
          <w:color w:val="000000"/>
          <w:szCs w:val="28"/>
        </w:rPr>
        <w:t>, within each AQMA and across Gloucester,</w:t>
      </w:r>
      <w:r w:rsidRPr="00F3656E">
        <w:rPr>
          <w:rFonts w:cs="Arial"/>
          <w:color w:val="000000"/>
          <w:szCs w:val="28"/>
        </w:rPr>
        <w:t xml:space="preserve"> through the measures contained within th</w:t>
      </w:r>
      <w:r>
        <w:rPr>
          <w:rFonts w:cs="Arial"/>
          <w:color w:val="000000"/>
          <w:szCs w:val="28"/>
        </w:rPr>
        <w:t>is</w:t>
      </w:r>
      <w:r w:rsidRPr="00F3656E">
        <w:rPr>
          <w:rFonts w:cs="Arial"/>
          <w:color w:val="000000"/>
          <w:szCs w:val="28"/>
        </w:rPr>
        <w:t xml:space="preserve"> AQAP </w:t>
      </w:r>
      <w:r>
        <w:rPr>
          <w:rFonts w:cs="Arial"/>
          <w:color w:val="000000"/>
          <w:szCs w:val="28"/>
        </w:rPr>
        <w:t>is</w:t>
      </w:r>
      <w:r w:rsidRPr="00F3656E">
        <w:rPr>
          <w:rFonts w:cs="Arial"/>
          <w:color w:val="000000"/>
          <w:szCs w:val="28"/>
        </w:rPr>
        <w:t xml:space="preserve"> a key priority. The approach taken focuses on areas where </w:t>
      </w:r>
      <w:r>
        <w:rPr>
          <w:rFonts w:cs="Arial"/>
          <w:color w:val="000000"/>
          <w:szCs w:val="28"/>
        </w:rPr>
        <w:t>Gloucester</w:t>
      </w:r>
      <w:r w:rsidRPr="00F3656E">
        <w:rPr>
          <w:rFonts w:cs="Arial"/>
          <w:color w:val="000000"/>
          <w:szCs w:val="28"/>
        </w:rPr>
        <w:t xml:space="preserve"> has direct control (e.g. </w:t>
      </w:r>
      <w:r>
        <w:rPr>
          <w:rFonts w:cs="Arial"/>
          <w:color w:val="000000"/>
          <w:szCs w:val="28"/>
        </w:rPr>
        <w:t xml:space="preserve">parking, public transport </w:t>
      </w:r>
      <w:r w:rsidRPr="00F3656E">
        <w:rPr>
          <w:rFonts w:cs="Arial"/>
          <w:color w:val="000000"/>
          <w:szCs w:val="28"/>
        </w:rPr>
        <w:t xml:space="preserve">and </w:t>
      </w:r>
      <w:r>
        <w:rPr>
          <w:rFonts w:cs="Arial"/>
          <w:color w:val="000000"/>
          <w:szCs w:val="28"/>
        </w:rPr>
        <w:t xml:space="preserve">council </w:t>
      </w:r>
      <w:r w:rsidRPr="00F3656E">
        <w:rPr>
          <w:rFonts w:cs="Arial"/>
          <w:color w:val="000000"/>
          <w:szCs w:val="28"/>
        </w:rPr>
        <w:t xml:space="preserve">procurement), or areas where measures can be implemented via a partnership with </w:t>
      </w:r>
      <w:r>
        <w:rPr>
          <w:rFonts w:cs="Arial"/>
          <w:color w:val="000000"/>
          <w:szCs w:val="28"/>
        </w:rPr>
        <w:t>Gloucester County Council</w:t>
      </w:r>
      <w:r w:rsidRPr="00F3656E">
        <w:rPr>
          <w:rFonts w:cs="Arial"/>
          <w:color w:val="000000"/>
          <w:szCs w:val="28"/>
        </w:rPr>
        <w:t xml:space="preserve"> or others as appropriate.</w:t>
      </w:r>
    </w:p>
    <w:p w14:paraId="6422E190" w14:textId="77777777" w:rsidR="00D63F3C" w:rsidRDefault="00D63F3C" w:rsidP="00D63F3C">
      <w:pPr>
        <w:pStyle w:val="Heading3"/>
      </w:pPr>
      <w:bookmarkStart w:id="84" w:name="_Toc86397529"/>
      <w:bookmarkStart w:id="85" w:name="_Toc86934892"/>
      <w:bookmarkStart w:id="86" w:name="_Toc170984401"/>
      <w:r>
        <w:t>Priority 2: Planning and Infrastructure</w:t>
      </w:r>
      <w:bookmarkEnd w:id="84"/>
      <w:bookmarkEnd w:id="85"/>
      <w:bookmarkEnd w:id="86"/>
    </w:p>
    <w:p w14:paraId="293446E0" w14:textId="77777777" w:rsidR="00D63F3C" w:rsidRDefault="00D63F3C" w:rsidP="00D63F3C">
      <w:pPr>
        <w:pStyle w:val="Style1"/>
      </w:pPr>
      <w:r>
        <w:rPr>
          <w:rFonts w:cs="Arial"/>
          <w:color w:val="000000"/>
          <w:szCs w:val="28"/>
        </w:rPr>
        <w:t>Gloucester</w:t>
      </w:r>
      <w:r w:rsidRPr="00C934B1">
        <w:rPr>
          <w:rFonts w:cs="Arial"/>
          <w:color w:val="000000"/>
          <w:szCs w:val="28"/>
        </w:rPr>
        <w:t xml:space="preserve"> will work with developers and partner organisations to ensure the delivery of infrastructure, services and community facilities necessary to develop and maintain sustainable communities, not just in terms of air quality but all relevant environmental aspects. </w:t>
      </w:r>
      <w:r>
        <w:rPr>
          <w:rFonts w:cs="Arial"/>
          <w:color w:val="000000"/>
          <w:szCs w:val="28"/>
        </w:rPr>
        <w:t>Initially this will also involve the production of Supplementary Planning Guidance for developers, used to inform the extent to which air quality must be considered and/or assessed at planning application stage.</w:t>
      </w:r>
    </w:p>
    <w:p w14:paraId="558FD8FD" w14:textId="77777777" w:rsidR="00D63F3C" w:rsidRDefault="00D63F3C" w:rsidP="00D63F3C">
      <w:pPr>
        <w:pStyle w:val="Heading3"/>
      </w:pPr>
      <w:bookmarkStart w:id="87" w:name="_Toc86397530"/>
      <w:bookmarkStart w:id="88" w:name="_Toc86934893"/>
      <w:bookmarkStart w:id="89" w:name="_Toc170984402"/>
      <w:r>
        <w:t xml:space="preserve">Priority 3: </w:t>
      </w:r>
      <w:bookmarkEnd w:id="87"/>
      <w:r w:rsidRPr="00476ED7">
        <w:t xml:space="preserve">Behavioural </w:t>
      </w:r>
      <w:r>
        <w:t>C</w:t>
      </w:r>
      <w:r w:rsidRPr="00476ED7">
        <w:t xml:space="preserve">hange and </w:t>
      </w:r>
      <w:r>
        <w:t>C</w:t>
      </w:r>
      <w:r w:rsidRPr="00476ED7">
        <w:t>ampaigns</w:t>
      </w:r>
      <w:bookmarkEnd w:id="88"/>
      <w:bookmarkEnd w:id="89"/>
    </w:p>
    <w:p w14:paraId="0A84450B" w14:textId="77777777" w:rsidR="00D63F3C" w:rsidRDefault="00D63F3C" w:rsidP="00D63F3C">
      <w:pPr>
        <w:pStyle w:val="Style1"/>
      </w:pPr>
      <w:r>
        <w:t>Encouraging the use of more sustainable forms of transport, instead of private car use, will be key to improving air quality across Gloucester. Behaviour change will be encouraged through several initiatives, such as those through schools, the promotion of sustainable/active travel and the implementation of a publicly available air quality information database.</w:t>
      </w:r>
    </w:p>
    <w:p w14:paraId="0F597664" w14:textId="77777777" w:rsidR="00D63F3C" w:rsidRDefault="00D63F3C" w:rsidP="00D63F3C">
      <w:pPr>
        <w:pStyle w:val="Style1"/>
      </w:pPr>
    </w:p>
    <w:p w14:paraId="62BB5CE9" w14:textId="77777777" w:rsidR="00032FC9" w:rsidRDefault="00032FC9" w:rsidP="003A38FC">
      <w:pPr>
        <w:pStyle w:val="Heading1"/>
        <w:sectPr w:rsidR="00032FC9" w:rsidSect="00920C48">
          <w:pgSz w:w="11906" w:h="16838" w:code="9"/>
          <w:pgMar w:top="1474" w:right="1418" w:bottom="1134" w:left="1418" w:header="964" w:footer="454" w:gutter="0"/>
          <w:cols w:space="708"/>
          <w:docGrid w:linePitch="360"/>
        </w:sectPr>
      </w:pPr>
    </w:p>
    <w:p w14:paraId="07AAD04D" w14:textId="21285890" w:rsidR="00050CF0" w:rsidRPr="002B4B5B" w:rsidRDefault="00CE793F" w:rsidP="003A38FC">
      <w:pPr>
        <w:pStyle w:val="Heading1"/>
      </w:pPr>
      <w:bookmarkStart w:id="90" w:name="_Toc141346895"/>
      <w:bookmarkStart w:id="91" w:name="_Toc170984403"/>
      <w:r w:rsidRPr="002B4B5B">
        <w:t xml:space="preserve">Development and Implementation of </w:t>
      </w:r>
      <w:r w:rsidR="003A38FC" w:rsidRPr="00355EA6">
        <w:t>Gloucester City Council</w:t>
      </w:r>
      <w:r w:rsidRPr="002B4B5B">
        <w:t xml:space="preserve"> AQAP</w:t>
      </w:r>
      <w:bookmarkEnd w:id="80"/>
      <w:bookmarkEnd w:id="90"/>
      <w:bookmarkEnd w:id="91"/>
    </w:p>
    <w:p w14:paraId="3F05DF22" w14:textId="19400C8B" w:rsidR="001B1413" w:rsidRPr="002B4B5B" w:rsidRDefault="001B1413" w:rsidP="00757F00">
      <w:pPr>
        <w:pStyle w:val="Heading2"/>
        <w:numPr>
          <w:ilvl w:val="1"/>
          <w:numId w:val="16"/>
        </w:numPr>
      </w:pPr>
      <w:bookmarkStart w:id="92" w:name="_Toc88486002"/>
      <w:bookmarkStart w:id="93" w:name="_Toc141346896"/>
      <w:bookmarkStart w:id="94" w:name="_Toc170984404"/>
      <w:r w:rsidRPr="002B4B5B">
        <w:t>Consultation and Stakeholder Engagement</w:t>
      </w:r>
      <w:bookmarkEnd w:id="92"/>
      <w:bookmarkEnd w:id="93"/>
      <w:bookmarkEnd w:id="94"/>
    </w:p>
    <w:p w14:paraId="0E0B4A65" w14:textId="747BE8E9" w:rsidR="00D3637A" w:rsidRPr="003A083F" w:rsidRDefault="001B1413" w:rsidP="00AF5D32">
      <w:pPr>
        <w:rPr>
          <w:color w:val="FF0000"/>
        </w:rPr>
      </w:pPr>
      <w:r w:rsidRPr="00E3664B">
        <w:t xml:space="preserve">In developing/updating </w:t>
      </w:r>
      <w:r w:rsidR="00645F0B" w:rsidRPr="00E3664B">
        <w:t xml:space="preserve">this </w:t>
      </w:r>
      <w:r w:rsidR="00360F4A">
        <w:t>AQAP</w:t>
      </w:r>
      <w:r w:rsidR="00645F0B" w:rsidRPr="00E3664B">
        <w:t>,</w:t>
      </w:r>
      <w:r w:rsidRPr="00E3664B">
        <w:t xml:space="preserve"> we have worked with other local authorities, agencies, businesses and the local community to improve local air quality. Schedule 11 of the Environment Act 1995</w:t>
      </w:r>
      <w:r w:rsidR="006B4492" w:rsidRPr="006B4492">
        <w:t>, as amended by the Environment Act (2021),</w:t>
      </w:r>
      <w:r w:rsidRPr="00E3664B">
        <w:t xml:space="preserve"> requires local authorities to consult the bodies listed in</w:t>
      </w:r>
      <w:r w:rsidR="00645F0B" w:rsidRPr="00E3664B">
        <w:t xml:space="preserve"> </w:t>
      </w:r>
      <w:r w:rsidR="00645F0B" w:rsidRPr="00E3664B">
        <w:fldChar w:fldCharType="begin"/>
      </w:r>
      <w:r w:rsidR="00645F0B" w:rsidRPr="00E3664B">
        <w:instrText xml:space="preserve"> REF _Ref427069980 \h </w:instrText>
      </w:r>
      <w:r w:rsidR="0046508E">
        <w:instrText xml:space="preserve"> \* MERGEFORMAT </w:instrText>
      </w:r>
      <w:r w:rsidR="00645F0B" w:rsidRPr="00E3664B">
        <w:fldChar w:fldCharType="separate"/>
      </w:r>
      <w:r w:rsidR="00FC195C" w:rsidRPr="002B4B5B">
        <w:t xml:space="preserve">Table </w:t>
      </w:r>
      <w:r w:rsidR="00FC195C">
        <w:rPr>
          <w:noProof/>
        </w:rPr>
        <w:t>41</w:t>
      </w:r>
      <w:r w:rsidR="00645F0B" w:rsidRPr="00E3664B">
        <w:fldChar w:fldCharType="end"/>
      </w:r>
      <w:r w:rsidR="00645F0B" w:rsidRPr="00E3664B">
        <w:t>.</w:t>
      </w:r>
      <w:r w:rsidRPr="00E3664B">
        <w:t xml:space="preserve"> </w:t>
      </w:r>
    </w:p>
    <w:p w14:paraId="6231ACED" w14:textId="50A321D6" w:rsidR="001B1413" w:rsidRDefault="001B1413" w:rsidP="009501D3">
      <w:r w:rsidRPr="00E3664B">
        <w:t xml:space="preserve">The response to our consultation stakeholder engagement </w:t>
      </w:r>
      <w:r w:rsidR="00395459" w:rsidRPr="000C6750">
        <w:rPr>
          <w:highlight w:val="yellow"/>
        </w:rPr>
        <w:t xml:space="preserve">will be given </w:t>
      </w:r>
      <w:r w:rsidRPr="000C6750">
        <w:rPr>
          <w:highlight w:val="yellow"/>
        </w:rPr>
        <w:t>is given</w:t>
      </w:r>
      <w:r w:rsidRPr="00E3664B">
        <w:t xml:space="preserve"> in </w:t>
      </w:r>
      <w:r w:rsidR="009501D3">
        <w:fldChar w:fldCharType="begin"/>
      </w:r>
      <w:r w:rsidR="009501D3">
        <w:instrText xml:space="preserve"> REF _Ref88488212 \h </w:instrText>
      </w:r>
      <w:r w:rsidR="009501D3">
        <w:fldChar w:fldCharType="separate"/>
      </w:r>
      <w:r w:rsidR="00FC195C" w:rsidRPr="00DB4AF1">
        <w:t>Appendix A Response to Consultation</w:t>
      </w:r>
      <w:r w:rsidR="009501D3">
        <w:fldChar w:fldCharType="end"/>
      </w:r>
      <w:r w:rsidRPr="00E3664B">
        <w:t>.</w:t>
      </w:r>
    </w:p>
    <w:p w14:paraId="26C3EEB2" w14:textId="092F4497" w:rsidR="008C1620" w:rsidRPr="002B4B5B" w:rsidRDefault="008C1620" w:rsidP="0046508E">
      <w:pPr>
        <w:pStyle w:val="Caption"/>
      </w:pPr>
      <w:bookmarkStart w:id="95" w:name="_Ref427069980"/>
      <w:bookmarkStart w:id="96" w:name="_Toc185409057"/>
      <w:r w:rsidRPr="002B4B5B">
        <w:t xml:space="preserve">Table </w:t>
      </w:r>
      <w:r>
        <w:fldChar w:fldCharType="begin"/>
      </w:r>
      <w:r>
        <w:instrText xml:space="preserve"> STYLEREF 1 \s </w:instrText>
      </w:r>
      <w:r>
        <w:fldChar w:fldCharType="separate"/>
      </w:r>
      <w:r w:rsidR="00FC195C">
        <w:rPr>
          <w:noProof/>
        </w:rPr>
        <w:t>4</w:t>
      </w:r>
      <w:r>
        <w:rPr>
          <w:noProof/>
        </w:rPr>
        <w:fldChar w:fldCharType="end"/>
      </w:r>
      <w:r w:rsidR="006C0D54">
        <w:t>.</w:t>
      </w:r>
      <w:r>
        <w:fldChar w:fldCharType="begin"/>
      </w:r>
      <w:r>
        <w:instrText xml:space="preserve"> SEQ Table \* ARABIC \s 1 </w:instrText>
      </w:r>
      <w:r>
        <w:fldChar w:fldCharType="separate"/>
      </w:r>
      <w:r w:rsidR="00FC195C">
        <w:rPr>
          <w:noProof/>
        </w:rPr>
        <w:t>1</w:t>
      </w:r>
      <w:r>
        <w:rPr>
          <w:noProof/>
        </w:rPr>
        <w:fldChar w:fldCharType="end"/>
      </w:r>
      <w:bookmarkEnd w:id="95"/>
      <w:r w:rsidRPr="002B4B5B">
        <w:t xml:space="preserve"> </w:t>
      </w:r>
      <w:r w:rsidR="00BE428E" w:rsidRPr="00BE428E">
        <w:t>‒</w:t>
      </w:r>
      <w:r w:rsidRPr="002B4B5B">
        <w:t xml:space="preserve"> Consultation Undertaken</w:t>
      </w:r>
      <w:bookmarkEnd w:id="96"/>
    </w:p>
    <w:tbl>
      <w:tblPr>
        <w:tblStyle w:val="LAQMReporting"/>
        <w:tblW w:w="5000" w:type="pct"/>
        <w:tblLook w:val="04A0" w:firstRow="1" w:lastRow="0" w:firstColumn="1" w:lastColumn="0" w:noHBand="0" w:noVBand="1"/>
      </w:tblPr>
      <w:tblGrid>
        <w:gridCol w:w="5023"/>
        <w:gridCol w:w="4037"/>
      </w:tblGrid>
      <w:tr w:rsidR="009501D3" w:rsidRPr="00E3664B" w14:paraId="0CA6C575" w14:textId="10BEE4BA" w:rsidTr="00387015">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772" w:type="pct"/>
            <w:shd w:val="clear" w:color="auto" w:fill="006600"/>
          </w:tcPr>
          <w:p w14:paraId="79C16E06" w14:textId="77777777" w:rsidR="009501D3" w:rsidRPr="009501D3" w:rsidRDefault="009501D3" w:rsidP="4D6AC012">
            <w:pPr>
              <w:suppressAutoHyphens/>
              <w:rPr>
                <w:rFonts w:cs="Arial"/>
              </w:rPr>
            </w:pPr>
            <w:r w:rsidRPr="4D6AC012">
              <w:rPr>
                <w:rFonts w:cs="Arial"/>
              </w:rPr>
              <w:t>Consultee</w:t>
            </w:r>
          </w:p>
        </w:tc>
        <w:tc>
          <w:tcPr>
            <w:tcW w:w="2228" w:type="pct"/>
            <w:shd w:val="clear" w:color="auto" w:fill="006600"/>
          </w:tcPr>
          <w:p w14:paraId="06597D87" w14:textId="043561A0" w:rsidR="009501D3" w:rsidRPr="009501D3" w:rsidRDefault="009501D3" w:rsidP="4D6AC012">
            <w:pPr>
              <w:suppressAutoHyphens/>
              <w:cnfStyle w:val="100000000000" w:firstRow="1" w:lastRow="0" w:firstColumn="0" w:lastColumn="0" w:oddVBand="0" w:evenVBand="0" w:oddHBand="0" w:evenHBand="0" w:firstRowFirstColumn="0" w:firstRowLastColumn="0" w:lastRowFirstColumn="0" w:lastRowLastColumn="0"/>
              <w:rPr>
                <w:rFonts w:cs="Arial"/>
              </w:rPr>
            </w:pPr>
            <w:r w:rsidRPr="4D6AC012">
              <w:rPr>
                <w:rFonts w:cs="Arial"/>
              </w:rPr>
              <w:t>Consult</w:t>
            </w:r>
            <w:r w:rsidR="00032FC9" w:rsidRPr="4D6AC012">
              <w:rPr>
                <w:rFonts w:cs="Arial"/>
              </w:rPr>
              <w:t>ation Undertaken</w:t>
            </w:r>
          </w:p>
        </w:tc>
      </w:tr>
      <w:tr w:rsidR="003A083F" w:rsidRPr="00E3664B" w14:paraId="0630DFC3" w14:textId="53CB930C"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5BA5E436" w14:textId="6DC54A58" w:rsidR="003A083F" w:rsidRPr="009501D3" w:rsidRDefault="005969AE" w:rsidP="003A083F">
            <w:r>
              <w:t>National Highways</w:t>
            </w:r>
          </w:p>
        </w:tc>
        <w:tc>
          <w:tcPr>
            <w:tcW w:w="2228" w:type="pct"/>
          </w:tcPr>
          <w:p w14:paraId="43D506C1" w14:textId="0D36DE33" w:rsidR="003A083F" w:rsidRPr="00743EAE" w:rsidRDefault="003A083F">
            <w:pPr>
              <w:cnfStyle w:val="000000000000" w:firstRow="0" w:lastRow="0" w:firstColumn="0" w:lastColumn="0" w:oddVBand="0" w:evenVBand="0" w:oddHBand="0" w:evenHBand="0" w:firstRowFirstColumn="0" w:firstRowLastColumn="0" w:lastRowFirstColumn="0" w:lastRowLastColumn="0"/>
            </w:pPr>
            <w:r w:rsidRPr="00743EAE">
              <w:rPr>
                <w:rFonts w:cs="Arial Narrow"/>
              </w:rPr>
              <w:t>No</w:t>
            </w:r>
          </w:p>
        </w:tc>
      </w:tr>
      <w:tr w:rsidR="00B368B0" w:rsidRPr="00E3664B" w14:paraId="6E81FEEE" w14:textId="77777777"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7DEF483B" w14:textId="4DC23D06" w:rsidR="00B368B0" w:rsidRDefault="00B368B0" w:rsidP="003A083F">
            <w:r>
              <w:t>A</w:t>
            </w:r>
            <w:r w:rsidRPr="009501D3">
              <w:t>ll neighbouring local authorities</w:t>
            </w:r>
          </w:p>
        </w:tc>
        <w:tc>
          <w:tcPr>
            <w:tcW w:w="2228" w:type="pct"/>
          </w:tcPr>
          <w:p w14:paraId="5FB2EEDA" w14:textId="3CEC8CBE" w:rsidR="00B368B0" w:rsidRPr="00743EAE" w:rsidRDefault="002A3474">
            <w:pPr>
              <w:cnfStyle w:val="000000000000" w:firstRow="0" w:lastRow="0" w:firstColumn="0" w:lastColumn="0" w:oddVBand="0" w:evenVBand="0" w:oddHBand="0" w:evenHBand="0" w:firstRowFirstColumn="0" w:firstRowLastColumn="0" w:lastRowFirstColumn="0" w:lastRowLastColumn="0"/>
              <w:rPr>
                <w:rFonts w:cs="Arial Narrow"/>
              </w:rPr>
            </w:pPr>
            <w:r w:rsidRPr="00743EAE">
              <w:rPr>
                <w:rFonts w:cs="Arial Narrow"/>
              </w:rPr>
              <w:t>Yes</w:t>
            </w:r>
          </w:p>
        </w:tc>
      </w:tr>
      <w:tr w:rsidR="00A27AB4" w:rsidRPr="00E3664B" w14:paraId="0BD8C709" w14:textId="77777777"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6B9DE14F" w14:textId="1E5E75B5" w:rsidR="00A27AB4" w:rsidRPr="005B5CAD" w:rsidRDefault="00A27AB4" w:rsidP="00A27AB4">
            <w:r>
              <w:t>The County Councils (if a District Council)</w:t>
            </w:r>
          </w:p>
        </w:tc>
        <w:tc>
          <w:tcPr>
            <w:tcW w:w="2228" w:type="pct"/>
          </w:tcPr>
          <w:p w14:paraId="22D977E1" w14:textId="7102ED64" w:rsidR="00A27AB4" w:rsidRPr="00743EAE" w:rsidRDefault="00A27AB4" w:rsidP="00A27AB4">
            <w:pPr>
              <w:cnfStyle w:val="000000000000" w:firstRow="0" w:lastRow="0" w:firstColumn="0" w:lastColumn="0" w:oddVBand="0" w:evenVBand="0" w:oddHBand="0" w:evenHBand="0" w:firstRowFirstColumn="0" w:firstRowLastColumn="0" w:lastRowFirstColumn="0" w:lastRowLastColumn="0"/>
              <w:rPr>
                <w:rFonts w:cs="Arial Narrow"/>
              </w:rPr>
            </w:pPr>
            <w:r w:rsidRPr="00743EAE">
              <w:rPr>
                <w:rFonts w:cs="Arial Narrow"/>
              </w:rPr>
              <w:t>Yes</w:t>
            </w:r>
          </w:p>
        </w:tc>
      </w:tr>
      <w:tr w:rsidR="00B368B0" w:rsidRPr="00E3664B" w14:paraId="61686609" w14:textId="77777777"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302DB477" w14:textId="059D25F1" w:rsidR="00B368B0" w:rsidRDefault="00B368B0" w:rsidP="003A083F">
            <w:r>
              <w:t>O</w:t>
            </w:r>
            <w:r w:rsidRPr="009501D3">
              <w:t>ther public authorities as appropriate, such as Public Health officials</w:t>
            </w:r>
          </w:p>
        </w:tc>
        <w:tc>
          <w:tcPr>
            <w:tcW w:w="2228" w:type="pct"/>
          </w:tcPr>
          <w:p w14:paraId="64711611" w14:textId="6AB2A563" w:rsidR="00B368B0" w:rsidRPr="00743EAE" w:rsidRDefault="00B368B0">
            <w:pPr>
              <w:cnfStyle w:val="000000000000" w:firstRow="0" w:lastRow="0" w:firstColumn="0" w:lastColumn="0" w:oddVBand="0" w:evenVBand="0" w:oddHBand="0" w:evenHBand="0" w:firstRowFirstColumn="0" w:firstRowLastColumn="0" w:lastRowFirstColumn="0" w:lastRowLastColumn="0"/>
              <w:rPr>
                <w:rFonts w:cs="Arial Narrow"/>
              </w:rPr>
            </w:pPr>
            <w:r w:rsidRPr="00743EAE">
              <w:rPr>
                <w:rFonts w:cs="Arial Narrow"/>
              </w:rPr>
              <w:t>Yes</w:t>
            </w:r>
          </w:p>
        </w:tc>
      </w:tr>
      <w:tr w:rsidR="00B368B0" w:rsidRPr="00E3664B" w14:paraId="7DB44F2E" w14:textId="450C6429"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1840817D" w14:textId="4B1ABDA7" w:rsidR="00B368B0" w:rsidRPr="009501D3" w:rsidRDefault="00B368B0" w:rsidP="003A083F">
            <w:r>
              <w:t>B</w:t>
            </w:r>
            <w:r w:rsidRPr="009501D3">
              <w:t>odies representing local business interests and other organisations as appropriate</w:t>
            </w:r>
          </w:p>
        </w:tc>
        <w:tc>
          <w:tcPr>
            <w:tcW w:w="2228" w:type="pct"/>
          </w:tcPr>
          <w:p w14:paraId="076B409B" w14:textId="3928DAF9" w:rsidR="00B368B0" w:rsidRPr="00743EAE" w:rsidRDefault="00B368B0">
            <w:pPr>
              <w:cnfStyle w:val="000000000000" w:firstRow="0" w:lastRow="0" w:firstColumn="0" w:lastColumn="0" w:oddVBand="0" w:evenVBand="0" w:oddHBand="0" w:evenHBand="0" w:firstRowFirstColumn="0" w:firstRowLastColumn="0" w:lastRowFirstColumn="0" w:lastRowLastColumn="0"/>
            </w:pPr>
            <w:r w:rsidRPr="00743EAE">
              <w:rPr>
                <w:rFonts w:cs="Arial Narrow"/>
              </w:rPr>
              <w:t>No</w:t>
            </w:r>
          </w:p>
        </w:tc>
      </w:tr>
    </w:tbl>
    <w:p w14:paraId="2339D1E4" w14:textId="77777777" w:rsidR="001B1413" w:rsidRPr="002B4B5B" w:rsidRDefault="001B1413" w:rsidP="00757F00">
      <w:pPr>
        <w:pStyle w:val="Heading2"/>
        <w:numPr>
          <w:ilvl w:val="1"/>
          <w:numId w:val="16"/>
        </w:numPr>
      </w:pPr>
      <w:bookmarkStart w:id="97" w:name="_Toc418595846"/>
      <w:bookmarkStart w:id="98" w:name="_Toc88486003"/>
      <w:bookmarkStart w:id="99" w:name="_Toc141346897"/>
      <w:bookmarkStart w:id="100" w:name="_Toc170984405"/>
      <w:r w:rsidRPr="002B4B5B">
        <w:t>Steering Group</w:t>
      </w:r>
      <w:bookmarkEnd w:id="97"/>
      <w:bookmarkEnd w:id="98"/>
      <w:bookmarkEnd w:id="99"/>
      <w:bookmarkEnd w:id="100"/>
    </w:p>
    <w:p w14:paraId="67D7D785" w14:textId="5CE470E8" w:rsidR="00BA7E47" w:rsidRPr="00F3250A" w:rsidRDefault="00BA7E47" w:rsidP="00BA7E47">
      <w:r w:rsidRPr="00312B35">
        <w:t>A steering group was established at the start of the update pr</w:t>
      </w:r>
      <w:r w:rsidRPr="00227016">
        <w:t>ocess to drive forward th</w:t>
      </w:r>
      <w:r w:rsidRPr="000C3AFB">
        <w:t>e de</w:t>
      </w:r>
      <w:r w:rsidRPr="00113DC1">
        <w:t>v</w:t>
      </w:r>
      <w:r w:rsidRPr="00F3250A">
        <w:t xml:space="preserve">elopment of the new AQAP. The core aim of the steering group was to identify measures for inclusion within the AQAP that would be effective </w:t>
      </w:r>
      <w:r>
        <w:t xml:space="preserve">both </w:t>
      </w:r>
      <w:r w:rsidRPr="00F3250A">
        <w:t>in terms of reducing NO</w:t>
      </w:r>
      <w:r w:rsidRPr="00726566">
        <w:rPr>
          <w:vertAlign w:val="subscript"/>
        </w:rPr>
        <w:t>2</w:t>
      </w:r>
      <w:r w:rsidRPr="00F3250A">
        <w:t xml:space="preserve"> concentrations and also feasible in terms of implementation and delivery.</w:t>
      </w:r>
    </w:p>
    <w:p w14:paraId="5E73F1C4" w14:textId="77777777" w:rsidR="00BA7E47" w:rsidRPr="00946DD7" w:rsidRDefault="00BA7E47" w:rsidP="00BA7E47">
      <w:pPr>
        <w:pStyle w:val="Style1"/>
      </w:pPr>
      <w:r w:rsidRPr="00F3250A">
        <w:t xml:space="preserve">The steering group is composed mainly of </w:t>
      </w:r>
      <w:r>
        <w:t>Gloucester City</w:t>
      </w:r>
      <w:r w:rsidRPr="00F3250A">
        <w:t xml:space="preserve"> Council officers from those Services with an interest or potential impact on air quality and who may have an influence on the action measures being considered</w:t>
      </w:r>
      <w:r w:rsidRPr="006A184A">
        <w:t>. Members included officers from Environmental Protection, Planning Services, Climate Change and also representatives from Gloucestershire County Council in terms of Highways and external consultants from Bureau Veritas. The</w:t>
      </w:r>
      <w:r w:rsidRPr="00F3250A">
        <w:t xml:space="preserve"> officers have and continue to provide guidance in their respective areas of expertise to ensure selection, and continual evaluation of the most appropriate measures. Two steering group meetings took place in </w:t>
      </w:r>
      <w:r>
        <w:t>December 2020 and January 2021</w:t>
      </w:r>
      <w:r w:rsidRPr="00F3250A">
        <w:t xml:space="preserve">. </w:t>
      </w:r>
      <w:r w:rsidRPr="006A184A">
        <w:t xml:space="preserve">A full list of attendees is given in Appendix </w:t>
      </w:r>
      <w:r w:rsidRPr="00946DD7">
        <w:t xml:space="preserve">B. </w:t>
      </w:r>
    </w:p>
    <w:p w14:paraId="210ECDFD" w14:textId="77777777" w:rsidR="00BA7E47" w:rsidRPr="00946DD7" w:rsidRDefault="00BA7E47" w:rsidP="00BA7E47">
      <w:pPr>
        <w:pStyle w:val="Style1"/>
      </w:pPr>
      <w:r w:rsidRPr="00946DD7">
        <w:t>While the technical aspects of this AQAP have focussed on concentrations within the declared AQMA, the wider ambitions are included as part of the measures.</w:t>
      </w:r>
    </w:p>
    <w:p w14:paraId="500117F5" w14:textId="77777777" w:rsidR="00BA7E47" w:rsidRPr="00F3250A" w:rsidRDefault="00BA7E47" w:rsidP="00BA7E47">
      <w:pPr>
        <w:pStyle w:val="Style1"/>
      </w:pPr>
      <w:r w:rsidRPr="006A184A">
        <w:t>It is the aim for this steering group to continue to meet at regular intervals following the adoption of the AQAP. This is essential to provide progress reports on individual actions in relation to the AQAP measures, discuss any key lessons learnt from the continual implementation of the measures and to continue to discuss any new ideas in terms of future measures and actions within the city.</w:t>
      </w:r>
    </w:p>
    <w:p w14:paraId="6239505A" w14:textId="550102EB" w:rsidR="00C06D0A" w:rsidRDefault="00C06D0A" w:rsidP="0005447E">
      <w:pPr>
        <w:sectPr w:rsidR="00C06D0A" w:rsidSect="00920C48">
          <w:pgSz w:w="11906" w:h="16838" w:code="9"/>
          <w:pgMar w:top="1474" w:right="1418" w:bottom="1134" w:left="1418" w:header="964" w:footer="454" w:gutter="0"/>
          <w:cols w:space="708"/>
          <w:docGrid w:linePitch="360"/>
        </w:sectPr>
      </w:pPr>
    </w:p>
    <w:p w14:paraId="4BCC8195" w14:textId="77777777" w:rsidR="001B1413" w:rsidRPr="00E3664B" w:rsidRDefault="001B1413" w:rsidP="003A38FC">
      <w:pPr>
        <w:pStyle w:val="Heading1"/>
      </w:pPr>
      <w:bookmarkStart w:id="101" w:name="_Toc88486004"/>
      <w:bookmarkStart w:id="102" w:name="_Toc141346898"/>
      <w:bookmarkStart w:id="103" w:name="_Toc170984406"/>
      <w:r w:rsidRPr="00E3664B">
        <w:t xml:space="preserve">AQAP </w:t>
      </w:r>
      <w:r w:rsidR="003B3BB8" w:rsidRPr="00E3664B">
        <w:t>Measures</w:t>
      </w:r>
      <w:bookmarkEnd w:id="101"/>
      <w:bookmarkEnd w:id="102"/>
      <w:bookmarkEnd w:id="103"/>
    </w:p>
    <w:p w14:paraId="47656AEE" w14:textId="766C96E2" w:rsidR="004A51CB" w:rsidRPr="00F3656E" w:rsidRDefault="004A51CB" w:rsidP="004A51CB">
      <w:pPr>
        <w:pStyle w:val="Style1"/>
      </w:pPr>
      <w:r w:rsidRPr="00F3656E">
        <w:t xml:space="preserve">Throughout the development of the AQAP, a wide range of measures aimed at improving air quality within the </w:t>
      </w:r>
      <w:r w:rsidR="009B1E73">
        <w:t>Priory</w:t>
      </w:r>
      <w:r w:rsidR="009B1E73" w:rsidRPr="00F3656E">
        <w:t xml:space="preserve"> </w:t>
      </w:r>
      <w:r w:rsidR="009B1E73">
        <w:t xml:space="preserve">Road </w:t>
      </w:r>
      <w:r w:rsidRPr="00F3656E">
        <w:t xml:space="preserve">AQMA and the wider borough have been considered. </w:t>
      </w:r>
      <w:r>
        <w:t>LAQM.</w:t>
      </w:r>
      <w:r w:rsidRPr="00F3656E">
        <w:t>TG(</w:t>
      </w:r>
      <w:r>
        <w:t>22</w:t>
      </w:r>
      <w:r w:rsidRPr="00F3656E">
        <w:t>)</w:t>
      </w:r>
      <w:r>
        <w:rPr>
          <w:rStyle w:val="FootnoteReference"/>
        </w:rPr>
        <w:footnoteReference w:id="21"/>
      </w:r>
      <w:r w:rsidRPr="00F3656E">
        <w:t xml:space="preserve"> states that AQAPs should be adapted to every local situation and most importantly are seen as part of an integrated package of measures, particularly in relation to linking with other key policy areas.</w:t>
      </w:r>
    </w:p>
    <w:p w14:paraId="18C3FB23" w14:textId="77777777" w:rsidR="004A51CB" w:rsidRPr="00F3656E" w:rsidRDefault="004A51CB" w:rsidP="004A51CB">
      <w:pPr>
        <w:pStyle w:val="Style1"/>
      </w:pPr>
      <w:r w:rsidRPr="00F3656E">
        <w:t xml:space="preserve">There were a number of measures that were considered, but not included within the AQAP. These measures, along with the reasons for non-inclusion within the AQAP are detailed within </w:t>
      </w:r>
      <w:r w:rsidRPr="00F27865">
        <w:t xml:space="preserve">Appendix </w:t>
      </w:r>
      <w:r>
        <w:t>C</w:t>
      </w:r>
      <w:r w:rsidRPr="00F3656E">
        <w:t>.</w:t>
      </w:r>
    </w:p>
    <w:p w14:paraId="31863CEA" w14:textId="7F4FA1EB" w:rsidR="004A51CB" w:rsidRPr="00F3656E" w:rsidRDefault="004A51CB" w:rsidP="004A51CB">
      <w:pPr>
        <w:pStyle w:val="Style1"/>
      </w:pPr>
      <w:r w:rsidRPr="00F3656E">
        <w:t xml:space="preserve">Having undertaken this evaluation process, the resultant measures contained within this AQAP are considered the most effective, feasible and cost-effective to pursue in terms of potential air quality improvements within the AQMA and the wider borough. Given that road traffic has been identified as the principal source of </w:t>
      </w:r>
      <w:r w:rsidR="00726566" w:rsidRPr="00F3656E">
        <w:t>NO</w:t>
      </w:r>
      <w:r w:rsidR="00726566" w:rsidRPr="00726566">
        <w:rPr>
          <w:vertAlign w:val="subscript"/>
        </w:rPr>
        <w:t>X</w:t>
      </w:r>
      <w:r w:rsidRPr="00F3656E">
        <w:t xml:space="preserve"> emissions</w:t>
      </w:r>
      <w:r>
        <w:t>,</w:t>
      </w:r>
      <w:r w:rsidRPr="00F3656E">
        <w:t xml:space="preserve"> and therefore NO</w:t>
      </w:r>
      <w:r w:rsidRPr="00726566">
        <w:rPr>
          <w:vertAlign w:val="subscript"/>
        </w:rPr>
        <w:t>2</w:t>
      </w:r>
      <w:r w:rsidRPr="00F3656E">
        <w:t xml:space="preserve"> concentrations</w:t>
      </w:r>
      <w:r>
        <w:t>,</w:t>
      </w:r>
      <w:r w:rsidRPr="00F3656E">
        <w:t xml:space="preserve"> within the AQMA, the measures presented below focus on the promotion of low/zero emission transport, traffic management improvements and improved community awareness.</w:t>
      </w:r>
    </w:p>
    <w:p w14:paraId="7F9418C0" w14:textId="1D55FDDD" w:rsidR="001B1413" w:rsidRPr="00E3664B" w:rsidRDefault="002B4B5B" w:rsidP="00032FC9">
      <w:r>
        <w:fldChar w:fldCharType="begin"/>
      </w:r>
      <w:r>
        <w:instrText xml:space="preserve"> REF _Ref444770859 \h </w:instrText>
      </w:r>
      <w:r w:rsidR="0046508E">
        <w:instrText xml:space="preserve"> \* MERGEFORMAT </w:instrText>
      </w:r>
      <w:r>
        <w:fldChar w:fldCharType="separate"/>
      </w:r>
      <w:r w:rsidR="00FC195C" w:rsidRPr="00E3664B">
        <w:t xml:space="preserve">Table </w:t>
      </w:r>
      <w:r w:rsidR="00FC195C">
        <w:rPr>
          <w:noProof/>
        </w:rPr>
        <w:t>51</w:t>
      </w:r>
      <w:r>
        <w:fldChar w:fldCharType="end"/>
      </w:r>
      <w:r>
        <w:t xml:space="preserve"> </w:t>
      </w:r>
      <w:r w:rsidR="001B1413" w:rsidRPr="00E3664B">
        <w:t xml:space="preserve">shows </w:t>
      </w:r>
      <w:r w:rsidR="001B1413" w:rsidRPr="00BA7E47">
        <w:t xml:space="preserve">the </w:t>
      </w:r>
      <w:r w:rsidR="003A38FC" w:rsidRPr="00BA7E47">
        <w:t>Gloucester City Council</w:t>
      </w:r>
      <w:r w:rsidR="001B1413" w:rsidRPr="00BA7E47">
        <w:t xml:space="preserve"> AQAP</w:t>
      </w:r>
      <w:r w:rsidR="003B3BB8" w:rsidRPr="00BA7E47">
        <w:t xml:space="preserve"> </w:t>
      </w:r>
      <w:r w:rsidR="003B3BB8" w:rsidRPr="00E3664B">
        <w:t>measures</w:t>
      </w:r>
      <w:r w:rsidR="001B1413" w:rsidRPr="00E3664B">
        <w:t>. It contains:</w:t>
      </w:r>
    </w:p>
    <w:p w14:paraId="6F8685F8" w14:textId="38DB9F32" w:rsidR="001B1413" w:rsidRPr="00E3664B" w:rsidRDefault="001B1413" w:rsidP="00757F00">
      <w:pPr>
        <w:numPr>
          <w:ilvl w:val="0"/>
          <w:numId w:val="9"/>
        </w:numPr>
        <w:rPr>
          <w:rFonts w:cs="Arial"/>
        </w:rPr>
      </w:pPr>
      <w:r w:rsidRPr="00E3664B">
        <w:rPr>
          <w:rFonts w:cs="Arial"/>
        </w:rPr>
        <w:t>a list of the actions that form part of the plan</w:t>
      </w:r>
      <w:r w:rsidR="00805B85">
        <w:rPr>
          <w:rFonts w:cs="Arial"/>
        </w:rPr>
        <w:t>;</w:t>
      </w:r>
    </w:p>
    <w:p w14:paraId="16CE5DA1" w14:textId="40D7350F" w:rsidR="001B1413" w:rsidRPr="00E3664B" w:rsidRDefault="001B1413" w:rsidP="00757F00">
      <w:pPr>
        <w:numPr>
          <w:ilvl w:val="0"/>
          <w:numId w:val="9"/>
        </w:numPr>
        <w:rPr>
          <w:rFonts w:cs="Arial"/>
        </w:rPr>
      </w:pPr>
      <w:r w:rsidRPr="00E3664B">
        <w:rPr>
          <w:rFonts w:cs="Arial"/>
        </w:rPr>
        <w:t xml:space="preserve">the departments/organisations </w:t>
      </w:r>
      <w:r w:rsidR="00D80F9A">
        <w:rPr>
          <w:rFonts w:cs="Arial"/>
        </w:rPr>
        <w:t xml:space="preserve">responsible for </w:t>
      </w:r>
      <w:r w:rsidRPr="00E3664B">
        <w:rPr>
          <w:rFonts w:cs="Arial"/>
        </w:rPr>
        <w:t>deliver</w:t>
      </w:r>
      <w:r w:rsidR="00D80F9A">
        <w:rPr>
          <w:rFonts w:cs="Arial"/>
        </w:rPr>
        <w:t>ing</w:t>
      </w:r>
      <w:r w:rsidRPr="00E3664B">
        <w:rPr>
          <w:rFonts w:cs="Arial"/>
        </w:rPr>
        <w:t xml:space="preserve"> this action</w:t>
      </w:r>
      <w:r w:rsidR="00805B85">
        <w:rPr>
          <w:rFonts w:cs="Arial"/>
        </w:rPr>
        <w:t>;</w:t>
      </w:r>
    </w:p>
    <w:p w14:paraId="05EA9793" w14:textId="5AB65395" w:rsidR="001B1413" w:rsidRPr="00E3664B" w:rsidRDefault="001B1413" w:rsidP="00757F00">
      <w:pPr>
        <w:numPr>
          <w:ilvl w:val="0"/>
          <w:numId w:val="9"/>
        </w:numPr>
        <w:rPr>
          <w:rFonts w:cs="Arial"/>
        </w:rPr>
      </w:pPr>
      <w:r w:rsidRPr="00E3664B">
        <w:rPr>
          <w:rFonts w:cs="Arial"/>
        </w:rPr>
        <w:t xml:space="preserve">estimated cost </w:t>
      </w:r>
      <w:r w:rsidR="009321C6">
        <w:rPr>
          <w:rFonts w:cs="Arial"/>
        </w:rPr>
        <w:t>of implementing each action</w:t>
      </w:r>
      <w:r w:rsidR="00805B85">
        <w:rPr>
          <w:rFonts w:cs="Arial"/>
        </w:rPr>
        <w:t>;</w:t>
      </w:r>
    </w:p>
    <w:p w14:paraId="13C58AB7" w14:textId="68B48A7E" w:rsidR="001B1413" w:rsidRPr="00E3664B" w:rsidRDefault="001B1413" w:rsidP="00757F00">
      <w:pPr>
        <w:numPr>
          <w:ilvl w:val="0"/>
          <w:numId w:val="9"/>
        </w:numPr>
        <w:rPr>
          <w:rFonts w:cs="Arial"/>
        </w:rPr>
      </w:pPr>
      <w:r w:rsidRPr="00E3664B">
        <w:rPr>
          <w:rFonts w:cs="Arial"/>
        </w:rPr>
        <w:t xml:space="preserve">expected benefit in terms of </w:t>
      </w:r>
      <w:r w:rsidR="003B3BB8" w:rsidRPr="00E3664B">
        <w:rPr>
          <w:rFonts w:cs="Arial"/>
        </w:rPr>
        <w:t>pollutant emission</w:t>
      </w:r>
      <w:r w:rsidRPr="00E3664B">
        <w:rPr>
          <w:rFonts w:cs="Arial"/>
        </w:rPr>
        <w:t xml:space="preserve"> </w:t>
      </w:r>
      <w:r w:rsidR="003B3BB8" w:rsidRPr="00E3664B">
        <w:rPr>
          <w:rFonts w:cs="Arial"/>
        </w:rPr>
        <w:t>and/or</w:t>
      </w:r>
      <w:r w:rsidRPr="00E3664B">
        <w:rPr>
          <w:rFonts w:cs="Arial"/>
        </w:rPr>
        <w:t xml:space="preserve"> concentration reduction</w:t>
      </w:r>
      <w:r w:rsidR="00805B85">
        <w:rPr>
          <w:rFonts w:cs="Arial"/>
        </w:rPr>
        <w:t>;</w:t>
      </w:r>
    </w:p>
    <w:p w14:paraId="1C675DAF" w14:textId="0D04B2A3" w:rsidR="001B1413" w:rsidRPr="00E3664B" w:rsidRDefault="001B1413" w:rsidP="00757F00">
      <w:pPr>
        <w:numPr>
          <w:ilvl w:val="0"/>
          <w:numId w:val="9"/>
        </w:numPr>
        <w:rPr>
          <w:rFonts w:cs="Arial"/>
        </w:rPr>
      </w:pPr>
      <w:r w:rsidRPr="00E3664B">
        <w:rPr>
          <w:rFonts w:cs="Arial"/>
        </w:rPr>
        <w:t>the timescale for implementation</w:t>
      </w:r>
      <w:r w:rsidR="00805B85">
        <w:rPr>
          <w:rFonts w:cs="Arial"/>
        </w:rPr>
        <w:t>; and</w:t>
      </w:r>
    </w:p>
    <w:p w14:paraId="4481B5D3" w14:textId="319581CB" w:rsidR="00360F4A" w:rsidRPr="0003309B" w:rsidRDefault="001B1413" w:rsidP="00757F00">
      <w:pPr>
        <w:numPr>
          <w:ilvl w:val="0"/>
          <w:numId w:val="9"/>
        </w:numPr>
        <w:rPr>
          <w:rFonts w:cs="Arial"/>
        </w:rPr>
      </w:pPr>
      <w:r w:rsidRPr="00E3664B">
        <w:rPr>
          <w:rFonts w:cs="Arial"/>
        </w:rPr>
        <w:t>how progress will be monitored</w:t>
      </w:r>
      <w:r w:rsidR="00805B85">
        <w:rPr>
          <w:rFonts w:cs="Arial"/>
        </w:rPr>
        <w:t>.</w:t>
      </w:r>
    </w:p>
    <w:p w14:paraId="3F2942C8" w14:textId="514BAA82" w:rsidR="001B1413" w:rsidRDefault="002B4B5B" w:rsidP="00032FC9">
      <w:pPr>
        <w:rPr>
          <w:rFonts w:cs="Arial"/>
        </w:rPr>
      </w:pPr>
      <w:r>
        <w:rPr>
          <w:rFonts w:cs="Arial"/>
          <w:b/>
        </w:rPr>
        <w:t>NB:</w:t>
      </w:r>
      <w:r>
        <w:rPr>
          <w:rFonts w:cs="Arial"/>
        </w:rPr>
        <w:t xml:space="preserve"> </w:t>
      </w:r>
      <w:r w:rsidR="00360F4A" w:rsidRPr="00360F4A">
        <w:rPr>
          <w:rFonts w:cs="Arial"/>
        </w:rPr>
        <w:t xml:space="preserve">Please see future </w:t>
      </w:r>
      <w:r w:rsidR="00C373CF">
        <w:rPr>
          <w:rFonts w:cs="Arial"/>
        </w:rPr>
        <w:t>Annual Status Reports (</w:t>
      </w:r>
      <w:r w:rsidR="00360F4A" w:rsidRPr="00360F4A">
        <w:rPr>
          <w:rFonts w:cs="Arial"/>
        </w:rPr>
        <w:t>ASRs</w:t>
      </w:r>
      <w:r w:rsidR="00C373CF">
        <w:rPr>
          <w:rFonts w:cs="Arial"/>
        </w:rPr>
        <w:t>)</w:t>
      </w:r>
      <w:r w:rsidR="00360F4A" w:rsidRPr="00360F4A">
        <w:rPr>
          <w:rFonts w:cs="Arial"/>
        </w:rPr>
        <w:t xml:space="preserve"> for regular annual updates on implementation of these measures</w:t>
      </w:r>
    </w:p>
    <w:p w14:paraId="4A313C7E" w14:textId="61275388" w:rsidR="00C5316D" w:rsidRPr="00C5316D" w:rsidRDefault="00C5316D" w:rsidP="00C5316D">
      <w:pPr>
        <w:sectPr w:rsidR="00C5316D" w:rsidRPr="00C5316D" w:rsidSect="00920C48">
          <w:pgSz w:w="11906" w:h="16838" w:code="9"/>
          <w:pgMar w:top="1474" w:right="1418" w:bottom="1134" w:left="1418" w:header="964" w:footer="454" w:gutter="0"/>
          <w:cols w:space="708"/>
          <w:docGrid w:linePitch="360"/>
        </w:sectPr>
      </w:pPr>
    </w:p>
    <w:p w14:paraId="7984268C" w14:textId="444D2094" w:rsidR="006B4FAF" w:rsidRDefault="006B4FAF" w:rsidP="0046508E">
      <w:pPr>
        <w:pStyle w:val="Caption"/>
      </w:pPr>
      <w:bookmarkStart w:id="104" w:name="_Ref444770859"/>
      <w:bookmarkStart w:id="105" w:name="_Toc185409058"/>
      <w:r w:rsidRPr="00E3664B">
        <w:t xml:space="preserve">Table </w:t>
      </w:r>
      <w:r>
        <w:fldChar w:fldCharType="begin"/>
      </w:r>
      <w:r>
        <w:instrText xml:space="preserve"> STYLEREF 1 \s </w:instrText>
      </w:r>
      <w:r>
        <w:fldChar w:fldCharType="separate"/>
      </w:r>
      <w:r w:rsidR="00FC195C">
        <w:rPr>
          <w:noProof/>
        </w:rPr>
        <w:t>5</w:t>
      </w:r>
      <w:r>
        <w:rPr>
          <w:noProof/>
        </w:rPr>
        <w:fldChar w:fldCharType="end"/>
      </w:r>
      <w:r w:rsidR="006C0D54">
        <w:t>.</w:t>
      </w:r>
      <w:r>
        <w:fldChar w:fldCharType="begin"/>
      </w:r>
      <w:r>
        <w:instrText xml:space="preserve"> SEQ Table \* ARABIC \s 1 </w:instrText>
      </w:r>
      <w:r>
        <w:fldChar w:fldCharType="separate"/>
      </w:r>
      <w:r w:rsidR="00FC195C">
        <w:rPr>
          <w:noProof/>
        </w:rPr>
        <w:t>1</w:t>
      </w:r>
      <w:r>
        <w:rPr>
          <w:noProof/>
        </w:rPr>
        <w:fldChar w:fldCharType="end"/>
      </w:r>
      <w:bookmarkEnd w:id="104"/>
      <w:r w:rsidRPr="00E3664B">
        <w:t xml:space="preserve"> </w:t>
      </w:r>
      <w:r w:rsidR="00BE428E" w:rsidRPr="00BE428E">
        <w:t>‒</w:t>
      </w:r>
      <w:r w:rsidRPr="00E3664B">
        <w:t xml:space="preserve"> Air Quality Action Plan</w:t>
      </w:r>
      <w:r w:rsidR="008742E2">
        <w:t xml:space="preserve"> Measures</w:t>
      </w:r>
      <w:bookmarkEnd w:id="105"/>
    </w:p>
    <w:tbl>
      <w:tblPr>
        <w:tblStyle w:val="LAQMReporting"/>
        <w:tblW w:w="21116" w:type="dxa"/>
        <w:tblLayout w:type="fixed"/>
        <w:tblLook w:val="04A0" w:firstRow="1" w:lastRow="0" w:firstColumn="1" w:lastColumn="0" w:noHBand="0" w:noVBand="1"/>
      </w:tblPr>
      <w:tblGrid>
        <w:gridCol w:w="704"/>
        <w:gridCol w:w="1985"/>
        <w:gridCol w:w="1405"/>
        <w:gridCol w:w="1450"/>
        <w:gridCol w:w="1255"/>
        <w:gridCol w:w="1239"/>
        <w:gridCol w:w="1471"/>
        <w:gridCol w:w="1212"/>
        <w:gridCol w:w="914"/>
        <w:gridCol w:w="1210"/>
        <w:gridCol w:w="1067"/>
        <w:gridCol w:w="1251"/>
        <w:gridCol w:w="1128"/>
        <w:gridCol w:w="1431"/>
        <w:gridCol w:w="973"/>
        <w:gridCol w:w="2421"/>
      </w:tblGrid>
      <w:tr w:rsidR="00355028" w:rsidRPr="00A37C27" w14:paraId="5044CCB0" w14:textId="033F4696" w:rsidTr="457F8F16">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704" w:type="dxa"/>
          </w:tcPr>
          <w:p w14:paraId="12C86DB0" w14:textId="24A67FB7" w:rsidR="007A6FC4" w:rsidRPr="00A37C27" w:rsidRDefault="007A6FC4" w:rsidP="006B2AF4">
            <w:pPr>
              <w:suppressAutoHyphens/>
              <w:rPr>
                <w:rFonts w:cs="Arial"/>
                <w:bCs/>
                <w:sz w:val="18"/>
                <w:szCs w:val="18"/>
              </w:rPr>
            </w:pPr>
            <w:bookmarkStart w:id="106" w:name="_Toc418595848"/>
            <w:bookmarkStart w:id="107" w:name="_Ref427070167"/>
            <w:r w:rsidRPr="00A37C27">
              <w:rPr>
                <w:rFonts w:cs="Arial"/>
                <w:sz w:val="18"/>
                <w:szCs w:val="18"/>
              </w:rPr>
              <w:t>Measure No.</w:t>
            </w:r>
          </w:p>
        </w:tc>
        <w:tc>
          <w:tcPr>
            <w:tcW w:w="1985" w:type="dxa"/>
          </w:tcPr>
          <w:p w14:paraId="71EA8CC8" w14:textId="227E59D0"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Measure</w:t>
            </w:r>
          </w:p>
        </w:tc>
        <w:tc>
          <w:tcPr>
            <w:tcW w:w="1405" w:type="dxa"/>
          </w:tcPr>
          <w:p w14:paraId="314C77B3" w14:textId="04DA2CAE"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Category</w:t>
            </w:r>
          </w:p>
        </w:tc>
        <w:tc>
          <w:tcPr>
            <w:tcW w:w="1450" w:type="dxa"/>
          </w:tcPr>
          <w:p w14:paraId="6E2876B9" w14:textId="40F0C8FB"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Classification</w:t>
            </w:r>
          </w:p>
        </w:tc>
        <w:tc>
          <w:tcPr>
            <w:tcW w:w="1255" w:type="dxa"/>
          </w:tcPr>
          <w:p w14:paraId="104F707F" w14:textId="705B20BE"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Estimated Year Measure to be Introduced</w:t>
            </w:r>
          </w:p>
        </w:tc>
        <w:tc>
          <w:tcPr>
            <w:tcW w:w="1239" w:type="dxa"/>
          </w:tcPr>
          <w:p w14:paraId="3EC7FEC9" w14:textId="58720493"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 xml:space="preserve">Estimated / Actual Completion </w:t>
            </w:r>
            <w:r w:rsidR="00B04C4A" w:rsidRPr="00A37C27">
              <w:rPr>
                <w:rFonts w:cs="Arial"/>
                <w:sz w:val="18"/>
                <w:szCs w:val="18"/>
              </w:rPr>
              <w:t>Date</w:t>
            </w:r>
          </w:p>
        </w:tc>
        <w:tc>
          <w:tcPr>
            <w:tcW w:w="1471" w:type="dxa"/>
          </w:tcPr>
          <w:p w14:paraId="2885A81D" w14:textId="7F14DA24"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Organisations Involved</w:t>
            </w:r>
          </w:p>
        </w:tc>
        <w:tc>
          <w:tcPr>
            <w:tcW w:w="1212" w:type="dxa"/>
          </w:tcPr>
          <w:p w14:paraId="0195EDC5" w14:textId="5E019B53"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Funding Source</w:t>
            </w:r>
          </w:p>
        </w:tc>
        <w:tc>
          <w:tcPr>
            <w:tcW w:w="914" w:type="dxa"/>
          </w:tcPr>
          <w:p w14:paraId="4A141084" w14:textId="7EB0AFEA"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Defra AQ Grant Funding</w:t>
            </w:r>
          </w:p>
        </w:tc>
        <w:tc>
          <w:tcPr>
            <w:tcW w:w="1210" w:type="dxa"/>
          </w:tcPr>
          <w:p w14:paraId="699067D9" w14:textId="5B59B25F"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Funding Status</w:t>
            </w:r>
          </w:p>
        </w:tc>
        <w:tc>
          <w:tcPr>
            <w:tcW w:w="1067" w:type="dxa"/>
          </w:tcPr>
          <w:p w14:paraId="7C484566" w14:textId="39B8869C"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Estimated Cost of Measure</w:t>
            </w:r>
          </w:p>
        </w:tc>
        <w:tc>
          <w:tcPr>
            <w:tcW w:w="1251" w:type="dxa"/>
          </w:tcPr>
          <w:p w14:paraId="2E24AE70" w14:textId="7710D6FA"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37C27">
              <w:rPr>
                <w:rFonts w:cs="Arial"/>
                <w:sz w:val="18"/>
                <w:szCs w:val="18"/>
              </w:rPr>
              <w:t>Measure Status</w:t>
            </w:r>
          </w:p>
        </w:tc>
        <w:tc>
          <w:tcPr>
            <w:tcW w:w="1128" w:type="dxa"/>
          </w:tcPr>
          <w:p w14:paraId="6678343A" w14:textId="0B8E10FF" w:rsidR="007A6FC4" w:rsidRPr="00A37C27" w:rsidDel="00EA3B5F"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sz w:val="18"/>
                <w:szCs w:val="18"/>
              </w:rPr>
            </w:pPr>
            <w:r w:rsidRPr="00A37C27">
              <w:rPr>
                <w:rFonts w:cs="Arial"/>
                <w:sz w:val="18"/>
                <w:szCs w:val="18"/>
              </w:rPr>
              <w:t>Target Reduction in Pollutant / Emission from Measure</w:t>
            </w:r>
          </w:p>
        </w:tc>
        <w:tc>
          <w:tcPr>
            <w:tcW w:w="1431" w:type="dxa"/>
          </w:tcPr>
          <w:p w14:paraId="0397E008" w14:textId="6DB2E579"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sz w:val="18"/>
                <w:szCs w:val="18"/>
              </w:rPr>
            </w:pPr>
            <w:r w:rsidRPr="00A37C27">
              <w:rPr>
                <w:rFonts w:cs="Arial"/>
                <w:sz w:val="18"/>
                <w:szCs w:val="18"/>
              </w:rPr>
              <w:t>Key Performance Indicator</w:t>
            </w:r>
          </w:p>
        </w:tc>
        <w:tc>
          <w:tcPr>
            <w:tcW w:w="973" w:type="dxa"/>
          </w:tcPr>
          <w:p w14:paraId="10417DD3" w14:textId="5C05ED46"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sz w:val="18"/>
                <w:szCs w:val="18"/>
              </w:rPr>
            </w:pPr>
            <w:r w:rsidRPr="00A37C27">
              <w:rPr>
                <w:rFonts w:cs="Arial"/>
                <w:sz w:val="18"/>
                <w:szCs w:val="18"/>
              </w:rPr>
              <w:t>Progress to Date</w:t>
            </w:r>
          </w:p>
        </w:tc>
        <w:tc>
          <w:tcPr>
            <w:tcW w:w="2421" w:type="dxa"/>
          </w:tcPr>
          <w:p w14:paraId="2D838A36" w14:textId="05A90C30" w:rsidR="007A6FC4" w:rsidRPr="00A37C27"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sz w:val="18"/>
                <w:szCs w:val="18"/>
              </w:rPr>
            </w:pPr>
            <w:r w:rsidRPr="00A37C27">
              <w:rPr>
                <w:rFonts w:cs="Arial"/>
                <w:sz w:val="18"/>
                <w:szCs w:val="18"/>
              </w:rPr>
              <w:t>Comments / Potential Barriers to Implementation</w:t>
            </w:r>
          </w:p>
        </w:tc>
      </w:tr>
      <w:tr w:rsidR="00A37C27" w:rsidRPr="00A37C27" w14:paraId="0303AF5A" w14:textId="2ECD3FB0" w:rsidTr="457F8F16">
        <w:trPr>
          <w:trHeight w:val="1539"/>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AF41"/>
              <w:bottom w:val="single" w:sz="8" w:space="0" w:color="00AF41"/>
              <w:right w:val="single" w:sz="8" w:space="0" w:color="00AF41"/>
            </w:tcBorders>
            <w:vAlign w:val="top"/>
          </w:tcPr>
          <w:p w14:paraId="516BD395" w14:textId="0343678E" w:rsidR="006D452E" w:rsidRPr="00A37C27" w:rsidRDefault="006D452E" w:rsidP="006D452E">
            <w:pPr>
              <w:suppressAutoHyphens/>
              <w:rPr>
                <w:rFonts w:cs="Arial"/>
                <w:sz w:val="18"/>
                <w:szCs w:val="18"/>
              </w:rPr>
            </w:pPr>
            <w:r w:rsidRPr="00A37C27">
              <w:rPr>
                <w:rFonts w:cs="Arial"/>
                <w:sz w:val="18"/>
                <w:szCs w:val="18"/>
              </w:rPr>
              <w:t>1</w:t>
            </w:r>
          </w:p>
        </w:tc>
        <w:tc>
          <w:tcPr>
            <w:tcW w:w="1985" w:type="dxa"/>
            <w:tcBorders>
              <w:top w:val="nil"/>
              <w:left w:val="nil"/>
              <w:bottom w:val="single" w:sz="8" w:space="0" w:color="00AF41"/>
              <w:right w:val="single" w:sz="8" w:space="0" w:color="00AF41"/>
            </w:tcBorders>
            <w:vAlign w:val="top"/>
          </w:tcPr>
          <w:p w14:paraId="30A0E60E" w14:textId="2FBCAD2D" w:rsidR="006D452E" w:rsidRPr="00A37C27" w:rsidRDefault="006D452E"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Consider the revocation of an AQMA should be considered following three consecutive years of compliance</w:t>
            </w:r>
          </w:p>
        </w:tc>
        <w:tc>
          <w:tcPr>
            <w:tcW w:w="1405" w:type="dxa"/>
            <w:tcBorders>
              <w:top w:val="nil"/>
              <w:left w:val="nil"/>
              <w:bottom w:val="single" w:sz="8" w:space="0" w:color="00AF41"/>
              <w:right w:val="single" w:sz="8" w:space="0" w:color="00AF41"/>
            </w:tcBorders>
            <w:vAlign w:val="top"/>
          </w:tcPr>
          <w:p w14:paraId="27A66248" w14:textId="30211855" w:rsidR="006D452E" w:rsidRPr="00A37C27" w:rsidRDefault="006D452E"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Other</w:t>
            </w:r>
          </w:p>
        </w:tc>
        <w:tc>
          <w:tcPr>
            <w:tcW w:w="1450" w:type="dxa"/>
            <w:tcBorders>
              <w:top w:val="nil"/>
              <w:left w:val="nil"/>
              <w:bottom w:val="single" w:sz="8" w:space="0" w:color="00AF41"/>
              <w:right w:val="single" w:sz="8" w:space="0" w:color="00AF41"/>
            </w:tcBorders>
            <w:vAlign w:val="top"/>
          </w:tcPr>
          <w:p w14:paraId="35152AAA" w14:textId="5CF66259" w:rsidR="006D452E" w:rsidRPr="00A37C27" w:rsidRDefault="006D452E"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Other</w:t>
            </w:r>
          </w:p>
        </w:tc>
        <w:tc>
          <w:tcPr>
            <w:tcW w:w="1255" w:type="dxa"/>
            <w:tcBorders>
              <w:top w:val="nil"/>
              <w:left w:val="nil"/>
              <w:bottom w:val="single" w:sz="8" w:space="0" w:color="00AF41"/>
              <w:right w:val="single" w:sz="8" w:space="0" w:color="00AF41"/>
            </w:tcBorders>
            <w:vAlign w:val="top"/>
          </w:tcPr>
          <w:p w14:paraId="081292AE" w14:textId="2CBC5DE3" w:rsidR="006D452E" w:rsidRPr="00A37C27" w:rsidRDefault="003919C6"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2025</w:t>
            </w:r>
          </w:p>
        </w:tc>
        <w:tc>
          <w:tcPr>
            <w:tcW w:w="1239" w:type="dxa"/>
            <w:tcBorders>
              <w:top w:val="nil"/>
              <w:left w:val="nil"/>
              <w:bottom w:val="single" w:sz="8" w:space="0" w:color="00AF41"/>
              <w:right w:val="single" w:sz="8" w:space="0" w:color="00AF41"/>
            </w:tcBorders>
            <w:vAlign w:val="top"/>
          </w:tcPr>
          <w:p w14:paraId="4B91C54C" w14:textId="757E5861" w:rsidR="006D452E" w:rsidRPr="00A37C27" w:rsidRDefault="0058418A"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2027</w:t>
            </w:r>
          </w:p>
        </w:tc>
        <w:tc>
          <w:tcPr>
            <w:tcW w:w="1471" w:type="dxa"/>
            <w:tcBorders>
              <w:top w:val="nil"/>
              <w:left w:val="nil"/>
              <w:bottom w:val="single" w:sz="8" w:space="0" w:color="00AF41"/>
              <w:right w:val="single" w:sz="8" w:space="0" w:color="00AF41"/>
            </w:tcBorders>
            <w:vAlign w:val="top"/>
          </w:tcPr>
          <w:p w14:paraId="324AD545" w14:textId="77A49160" w:rsidR="006D452E" w:rsidRPr="00A37C27" w:rsidRDefault="0058418A" w:rsidP="006D452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 xml:space="preserve">Gloucester City </w:t>
            </w:r>
            <w:r w:rsidR="002A733D" w:rsidRPr="00A37C27">
              <w:rPr>
                <w:rFonts w:cs="Arial"/>
                <w:sz w:val="18"/>
                <w:szCs w:val="18"/>
              </w:rPr>
              <w:t>C</w:t>
            </w:r>
            <w:r w:rsidRPr="00A37C27">
              <w:rPr>
                <w:rFonts w:cs="Arial"/>
                <w:sz w:val="18"/>
                <w:szCs w:val="18"/>
              </w:rPr>
              <w:t>ouncil</w:t>
            </w:r>
          </w:p>
        </w:tc>
        <w:tc>
          <w:tcPr>
            <w:tcW w:w="1212" w:type="dxa"/>
            <w:tcBorders>
              <w:top w:val="nil"/>
              <w:left w:val="nil"/>
              <w:bottom w:val="single" w:sz="8" w:space="0" w:color="00AF41"/>
              <w:right w:val="single" w:sz="8" w:space="0" w:color="00AF41"/>
            </w:tcBorders>
            <w:vAlign w:val="top"/>
          </w:tcPr>
          <w:p w14:paraId="7BE477AD" w14:textId="72BACDED" w:rsidR="006D452E" w:rsidRPr="00A37C27" w:rsidRDefault="00BE6A11"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GCC</w:t>
            </w:r>
          </w:p>
        </w:tc>
        <w:tc>
          <w:tcPr>
            <w:tcW w:w="914" w:type="dxa"/>
            <w:tcBorders>
              <w:top w:val="nil"/>
              <w:left w:val="nil"/>
              <w:bottom w:val="single" w:sz="8" w:space="0" w:color="00AF41"/>
              <w:right w:val="single" w:sz="8" w:space="0" w:color="00AF41"/>
            </w:tcBorders>
            <w:vAlign w:val="top"/>
          </w:tcPr>
          <w:p w14:paraId="06D03039" w14:textId="12EBA0A1" w:rsidR="006D452E" w:rsidRPr="00A37C27" w:rsidRDefault="0058418A"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No</w:t>
            </w:r>
          </w:p>
        </w:tc>
        <w:tc>
          <w:tcPr>
            <w:tcW w:w="1210" w:type="dxa"/>
            <w:tcBorders>
              <w:top w:val="nil"/>
              <w:left w:val="nil"/>
              <w:bottom w:val="single" w:sz="8" w:space="0" w:color="00AF41"/>
              <w:right w:val="single" w:sz="8" w:space="0" w:color="00AF41"/>
            </w:tcBorders>
            <w:vAlign w:val="top"/>
          </w:tcPr>
          <w:p w14:paraId="7BD69E4B" w14:textId="538641C8" w:rsidR="006D452E" w:rsidRPr="00A37C27" w:rsidRDefault="003D469E"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Unknown</w:t>
            </w:r>
          </w:p>
        </w:tc>
        <w:tc>
          <w:tcPr>
            <w:tcW w:w="1067" w:type="dxa"/>
            <w:tcBorders>
              <w:top w:val="nil"/>
              <w:left w:val="nil"/>
              <w:bottom w:val="single" w:sz="8" w:space="0" w:color="00AF41"/>
              <w:right w:val="single" w:sz="8" w:space="0" w:color="00AF41"/>
            </w:tcBorders>
            <w:vAlign w:val="top"/>
          </w:tcPr>
          <w:p w14:paraId="7383AE29" w14:textId="08E4925A" w:rsidR="006D452E" w:rsidRPr="00A37C27" w:rsidRDefault="00021A77"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TBC</w:t>
            </w:r>
          </w:p>
        </w:tc>
        <w:tc>
          <w:tcPr>
            <w:tcW w:w="1251" w:type="dxa"/>
            <w:tcBorders>
              <w:top w:val="nil"/>
              <w:left w:val="nil"/>
              <w:bottom w:val="single" w:sz="8" w:space="0" w:color="00AF41"/>
              <w:right w:val="single" w:sz="8" w:space="0" w:color="00AF41"/>
            </w:tcBorders>
            <w:vAlign w:val="top"/>
          </w:tcPr>
          <w:p w14:paraId="1DBD521C" w14:textId="26D88A0B" w:rsidR="006D452E" w:rsidRPr="00A37C27" w:rsidRDefault="003D469E"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Ongoing</w:t>
            </w:r>
          </w:p>
        </w:tc>
        <w:tc>
          <w:tcPr>
            <w:tcW w:w="1128" w:type="dxa"/>
            <w:tcBorders>
              <w:top w:val="nil"/>
              <w:left w:val="single" w:sz="8" w:space="0" w:color="00AF41"/>
              <w:bottom w:val="single" w:sz="8" w:space="0" w:color="00AF41"/>
              <w:right w:val="single" w:sz="8" w:space="0" w:color="00AF41"/>
            </w:tcBorders>
            <w:vAlign w:val="top"/>
          </w:tcPr>
          <w:p w14:paraId="393DB8D1" w14:textId="23F17D39" w:rsidR="006D452E" w:rsidRPr="00A37C27" w:rsidRDefault="007B1D49"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10% below the relevant objective at the point of exposure</w:t>
            </w:r>
          </w:p>
        </w:tc>
        <w:tc>
          <w:tcPr>
            <w:tcW w:w="1431" w:type="dxa"/>
            <w:tcBorders>
              <w:top w:val="nil"/>
              <w:left w:val="nil"/>
              <w:bottom w:val="single" w:sz="8" w:space="0" w:color="00AF41"/>
              <w:right w:val="single" w:sz="8" w:space="0" w:color="00AF41"/>
            </w:tcBorders>
            <w:vAlign w:val="top"/>
          </w:tcPr>
          <w:p w14:paraId="21449199" w14:textId="03D0934A" w:rsidR="006D452E" w:rsidRPr="00A37C27" w:rsidRDefault="00EF0B42"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 xml:space="preserve">Continued upload of data </w:t>
            </w:r>
          </w:p>
        </w:tc>
        <w:tc>
          <w:tcPr>
            <w:tcW w:w="973" w:type="dxa"/>
            <w:tcBorders>
              <w:top w:val="nil"/>
              <w:left w:val="nil"/>
              <w:bottom w:val="single" w:sz="8" w:space="0" w:color="00AF41"/>
              <w:right w:val="single" w:sz="8" w:space="0" w:color="00AF41"/>
            </w:tcBorders>
            <w:vAlign w:val="top"/>
          </w:tcPr>
          <w:p w14:paraId="47E587B5" w14:textId="193DEBAC" w:rsidR="006D452E" w:rsidRPr="00A37C27" w:rsidRDefault="00C5409B"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Ongoing</w:t>
            </w:r>
          </w:p>
        </w:tc>
        <w:tc>
          <w:tcPr>
            <w:tcW w:w="2421" w:type="dxa"/>
            <w:tcBorders>
              <w:top w:val="nil"/>
              <w:left w:val="nil"/>
              <w:bottom w:val="single" w:sz="8" w:space="0" w:color="00AF41"/>
              <w:right w:val="single" w:sz="8" w:space="0" w:color="00AF41"/>
            </w:tcBorders>
            <w:vAlign w:val="top"/>
          </w:tcPr>
          <w:p w14:paraId="13110627" w14:textId="514B7FE1" w:rsidR="006D452E" w:rsidRPr="00A37C27" w:rsidRDefault="003F04C4" w:rsidP="006D452E">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The City Council should be confident that the years counted towards full compliance are representative of typical conditions and are in a position to assure local communities that achievement with objectives will be maintained after revocation as required through Environment Act 1995, as amended by Environment Act 2021.</w:t>
            </w:r>
          </w:p>
        </w:tc>
      </w:tr>
      <w:tr w:rsidR="00A67DF9" w:rsidRPr="00A37C27" w14:paraId="6937E43B"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6E0F848F" w14:textId="117924B7" w:rsidR="00A67DF9" w:rsidRPr="00A37C27" w:rsidRDefault="00A67DF9" w:rsidP="00A67DF9">
            <w:pPr>
              <w:suppressAutoHyphens/>
              <w:rPr>
                <w:rFonts w:cs="Arial"/>
                <w:sz w:val="18"/>
                <w:szCs w:val="18"/>
              </w:rPr>
            </w:pPr>
            <w:r w:rsidRPr="00A37C27">
              <w:rPr>
                <w:rFonts w:cs="Arial"/>
                <w:sz w:val="18"/>
                <w:szCs w:val="18"/>
              </w:rPr>
              <w:t>2</w:t>
            </w:r>
          </w:p>
        </w:tc>
        <w:tc>
          <w:tcPr>
            <w:tcW w:w="1985" w:type="dxa"/>
          </w:tcPr>
          <w:p w14:paraId="645D4CA5" w14:textId="3E946BC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Continue to explore improvements within all AQMAs; highways infrastructure based. Feasibility to be completed in terms of options available.</w:t>
            </w:r>
          </w:p>
        </w:tc>
        <w:tc>
          <w:tcPr>
            <w:tcW w:w="1405" w:type="dxa"/>
          </w:tcPr>
          <w:p w14:paraId="6A5248F4" w14:textId="3C07C81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Transport Planning and Infrastructure</w:t>
            </w:r>
          </w:p>
        </w:tc>
        <w:tc>
          <w:tcPr>
            <w:tcW w:w="1450" w:type="dxa"/>
          </w:tcPr>
          <w:p w14:paraId="71C5B1DF" w14:textId="69438BC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Other</w:t>
            </w:r>
          </w:p>
        </w:tc>
        <w:tc>
          <w:tcPr>
            <w:tcW w:w="1255" w:type="dxa"/>
          </w:tcPr>
          <w:p w14:paraId="4845B42B" w14:textId="20BF77A8" w:rsidR="00A67DF9" w:rsidRPr="00A37C27" w:rsidRDefault="002A733D"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TBC</w:t>
            </w:r>
          </w:p>
        </w:tc>
        <w:tc>
          <w:tcPr>
            <w:tcW w:w="1239" w:type="dxa"/>
          </w:tcPr>
          <w:p w14:paraId="351DAEB6" w14:textId="38A13BFA" w:rsidR="00A67DF9" w:rsidRPr="00A37C27" w:rsidRDefault="002A733D"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TBC</w:t>
            </w:r>
          </w:p>
        </w:tc>
        <w:tc>
          <w:tcPr>
            <w:tcW w:w="1471" w:type="dxa"/>
          </w:tcPr>
          <w:p w14:paraId="4EC454D5" w14:textId="215F7361" w:rsidR="00A67DF9" w:rsidRPr="00A37C27" w:rsidRDefault="002A733D"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5CF74B9D" w14:textId="2B46F906" w:rsidR="00A67DF9" w:rsidRPr="00A37C27" w:rsidRDefault="00614478"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TBC</w:t>
            </w:r>
          </w:p>
        </w:tc>
        <w:tc>
          <w:tcPr>
            <w:tcW w:w="914" w:type="dxa"/>
          </w:tcPr>
          <w:p w14:paraId="161CB6E1" w14:textId="205FFAE6" w:rsidR="00A67DF9" w:rsidRPr="00A37C27" w:rsidRDefault="00614478"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No</w:t>
            </w:r>
          </w:p>
        </w:tc>
        <w:tc>
          <w:tcPr>
            <w:tcW w:w="1210" w:type="dxa"/>
          </w:tcPr>
          <w:p w14:paraId="66A09E57" w14:textId="6BCD157E" w:rsidR="00A67DF9" w:rsidRPr="00A37C27" w:rsidRDefault="00F612B1"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Unknown</w:t>
            </w:r>
          </w:p>
        </w:tc>
        <w:tc>
          <w:tcPr>
            <w:tcW w:w="1067" w:type="dxa"/>
          </w:tcPr>
          <w:p w14:paraId="3AE7702F" w14:textId="3092F1D5" w:rsidR="00A67DF9" w:rsidRPr="00A37C27" w:rsidRDefault="0026283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TBC</w:t>
            </w:r>
          </w:p>
        </w:tc>
        <w:tc>
          <w:tcPr>
            <w:tcW w:w="1251" w:type="dxa"/>
          </w:tcPr>
          <w:p w14:paraId="5BC78939" w14:textId="1C73577F" w:rsidR="00A67DF9" w:rsidRPr="00A37C27" w:rsidRDefault="0026283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Ongoing</w:t>
            </w:r>
          </w:p>
        </w:tc>
        <w:tc>
          <w:tcPr>
            <w:tcW w:w="1128" w:type="dxa"/>
          </w:tcPr>
          <w:p w14:paraId="10E83ADC" w14:textId="7777777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431" w:type="dxa"/>
          </w:tcPr>
          <w:p w14:paraId="3826B3A8" w14:textId="6C1D15EC" w:rsidR="00A67DF9" w:rsidRPr="00A37C27" w:rsidRDefault="00FE00E3"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sz w:val="18"/>
                <w:szCs w:val="18"/>
                <w:lang w:eastAsia="en-GB"/>
              </w:rPr>
              <w:t>Less congestion and reduction in NO</w:t>
            </w:r>
            <w:r w:rsidRPr="00A37C27">
              <w:rPr>
                <w:rFonts w:cs="Arial"/>
                <w:sz w:val="18"/>
                <w:szCs w:val="18"/>
                <w:vertAlign w:val="subscript"/>
                <w:lang w:eastAsia="en-GB"/>
              </w:rPr>
              <w:t>2</w:t>
            </w:r>
            <w:r w:rsidRPr="00A37C27">
              <w:rPr>
                <w:rFonts w:cs="Arial"/>
                <w:sz w:val="18"/>
                <w:szCs w:val="18"/>
                <w:lang w:eastAsia="en-GB"/>
              </w:rPr>
              <w:t xml:space="preserve"> concentration in AQMAs.</w:t>
            </w:r>
          </w:p>
        </w:tc>
        <w:tc>
          <w:tcPr>
            <w:tcW w:w="973" w:type="dxa"/>
          </w:tcPr>
          <w:p w14:paraId="3FC7148A" w14:textId="54ACA128" w:rsidR="00A67DF9" w:rsidRPr="00A37C27" w:rsidRDefault="00FE318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color w:val="000000"/>
                <w:sz w:val="18"/>
                <w:szCs w:val="18"/>
                <w:lang w:eastAsia="en-GB"/>
              </w:rPr>
              <w:t>Ongoing</w:t>
            </w:r>
          </w:p>
        </w:tc>
        <w:tc>
          <w:tcPr>
            <w:tcW w:w="2421" w:type="dxa"/>
          </w:tcPr>
          <w:p w14:paraId="536BCA2C" w14:textId="2E9D9E10" w:rsidR="00A67DF9" w:rsidRPr="00A37C27" w:rsidRDefault="00C70B62"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cs="Arial"/>
                <w:sz w:val="18"/>
                <w:szCs w:val="18"/>
                <w:lang w:eastAsia="en-GB"/>
              </w:rPr>
              <w:t>Possible to present a number of options to the community to gain feedback. Improvements based upon; cycle lanes, one-way system, lane closure.</w:t>
            </w:r>
          </w:p>
        </w:tc>
      </w:tr>
      <w:tr w:rsidR="00A67DF9" w:rsidRPr="00A37C27" w14:paraId="5FC0CD60" w14:textId="683AF3F3"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6105FF01" w14:textId="3FBF2D3A" w:rsidR="00A67DF9" w:rsidRPr="00A37C27" w:rsidRDefault="25C1B2C7" w:rsidP="00A67DF9">
            <w:pPr>
              <w:suppressAutoHyphens/>
              <w:rPr>
                <w:rFonts w:cs="Arial"/>
                <w:sz w:val="18"/>
                <w:szCs w:val="18"/>
              </w:rPr>
            </w:pPr>
            <w:r w:rsidRPr="457F8F16">
              <w:rPr>
                <w:rFonts w:cs="Arial"/>
                <w:sz w:val="18"/>
                <w:szCs w:val="18"/>
              </w:rPr>
              <w:t>3</w:t>
            </w:r>
          </w:p>
        </w:tc>
        <w:tc>
          <w:tcPr>
            <w:tcW w:w="1985" w:type="dxa"/>
          </w:tcPr>
          <w:p w14:paraId="3E14B243" w14:textId="305E739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Development of cycle lanes, both temporary and permanent.</w:t>
            </w:r>
          </w:p>
        </w:tc>
        <w:tc>
          <w:tcPr>
            <w:tcW w:w="1405" w:type="dxa"/>
          </w:tcPr>
          <w:p w14:paraId="3B079992" w14:textId="63A2A0C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Transport Planning and Infrastructure</w:t>
            </w:r>
          </w:p>
        </w:tc>
        <w:tc>
          <w:tcPr>
            <w:tcW w:w="1450" w:type="dxa"/>
          </w:tcPr>
          <w:p w14:paraId="2D9B38BA" w14:textId="01E8A9F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Cycle network</w:t>
            </w:r>
          </w:p>
        </w:tc>
        <w:tc>
          <w:tcPr>
            <w:tcW w:w="1255" w:type="dxa"/>
          </w:tcPr>
          <w:p w14:paraId="36DC045F" w14:textId="1EEC986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Completed</w:t>
            </w:r>
          </w:p>
        </w:tc>
        <w:tc>
          <w:tcPr>
            <w:tcW w:w="1239" w:type="dxa"/>
          </w:tcPr>
          <w:p w14:paraId="31A09152" w14:textId="5EB9169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Completed/ TBC</w:t>
            </w:r>
          </w:p>
        </w:tc>
        <w:tc>
          <w:tcPr>
            <w:tcW w:w="1471" w:type="dxa"/>
          </w:tcPr>
          <w:p w14:paraId="77F3C456" w14:textId="0BC1EF61"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City Council / County Council/ Cheltenham BC</w:t>
            </w:r>
          </w:p>
        </w:tc>
        <w:tc>
          <w:tcPr>
            <w:tcW w:w="1212" w:type="dxa"/>
          </w:tcPr>
          <w:p w14:paraId="5DC0175E" w14:textId="1B4250DB" w:rsidR="00A67DF9" w:rsidRPr="00A37C27" w:rsidRDefault="00FE4646"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County Council</w:t>
            </w:r>
          </w:p>
        </w:tc>
        <w:tc>
          <w:tcPr>
            <w:tcW w:w="914" w:type="dxa"/>
          </w:tcPr>
          <w:p w14:paraId="2D4D625E" w14:textId="78A4C34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N</w:t>
            </w:r>
            <w:r w:rsidR="00CD46DC" w:rsidRPr="00A37C27">
              <w:rPr>
                <w:rFonts w:eastAsia="Times New Roman" w:cs="Arial"/>
                <w:color w:val="000000"/>
                <w:sz w:val="18"/>
                <w:szCs w:val="18"/>
                <w:lang w:eastAsia="en-GB"/>
              </w:rPr>
              <w:t>o</w:t>
            </w:r>
            <w:r w:rsidRPr="00A37C27">
              <w:rPr>
                <w:rFonts w:eastAsia="Times New Roman" w:cs="Arial"/>
                <w:color w:val="000000"/>
                <w:sz w:val="18"/>
                <w:szCs w:val="18"/>
                <w:lang w:eastAsia="en-GB"/>
              </w:rPr>
              <w:t> </w:t>
            </w:r>
          </w:p>
        </w:tc>
        <w:tc>
          <w:tcPr>
            <w:tcW w:w="1210" w:type="dxa"/>
          </w:tcPr>
          <w:p w14:paraId="0CC3753C" w14:textId="7350C2BB" w:rsidR="00A67DF9" w:rsidRPr="00A37C27" w:rsidRDefault="00CD46D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cs="Arial"/>
                <w:sz w:val="18"/>
                <w:szCs w:val="18"/>
              </w:rPr>
              <w:t>Unknown</w:t>
            </w:r>
          </w:p>
        </w:tc>
        <w:tc>
          <w:tcPr>
            <w:tcW w:w="1067" w:type="dxa"/>
          </w:tcPr>
          <w:p w14:paraId="41754468" w14:textId="65AB08C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£100k - £500k</w:t>
            </w:r>
          </w:p>
        </w:tc>
        <w:tc>
          <w:tcPr>
            <w:tcW w:w="1251" w:type="dxa"/>
          </w:tcPr>
          <w:p w14:paraId="4ACE19CE" w14:textId="669819F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Implementation</w:t>
            </w:r>
          </w:p>
        </w:tc>
        <w:tc>
          <w:tcPr>
            <w:tcW w:w="1128" w:type="dxa"/>
          </w:tcPr>
          <w:p w14:paraId="23561E04" w14:textId="7428D27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Moderate</w:t>
            </w:r>
          </w:p>
        </w:tc>
        <w:tc>
          <w:tcPr>
            <w:tcW w:w="1431" w:type="dxa"/>
          </w:tcPr>
          <w:p w14:paraId="28ADCD84" w14:textId="5D20541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Number of users. </w:t>
            </w:r>
          </w:p>
        </w:tc>
        <w:tc>
          <w:tcPr>
            <w:tcW w:w="973" w:type="dxa"/>
          </w:tcPr>
          <w:p w14:paraId="4C55B757" w14:textId="2BA1148F" w:rsidR="00A67DF9" w:rsidRPr="00A37C27" w:rsidRDefault="00152496"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Completed for London Road/ Cycle Spine ongoing </w:t>
            </w:r>
            <w:r w:rsidR="007756F6" w:rsidRPr="00A37C27">
              <w:rPr>
                <w:rFonts w:eastAsia="Times New Roman" w:cs="Arial"/>
                <w:color w:val="000000"/>
                <w:sz w:val="18"/>
                <w:szCs w:val="18"/>
                <w:lang w:eastAsia="en-GB"/>
              </w:rPr>
              <w:t>/ TBC</w:t>
            </w:r>
          </w:p>
        </w:tc>
        <w:tc>
          <w:tcPr>
            <w:tcW w:w="2421" w:type="dxa"/>
          </w:tcPr>
          <w:p w14:paraId="38ADAEA2" w14:textId="5B41B16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Using the London Road example identify additional areas where lane closure may be feasible. Running several trials to check feasibility and uptake. A permanent cycle route from Gloucester to Cheltenham is under construction.</w:t>
            </w:r>
          </w:p>
        </w:tc>
      </w:tr>
      <w:tr w:rsidR="00A67DF9" w:rsidRPr="00A37C27" w14:paraId="2D8AD6E1"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0E43204E" w14:textId="3399F821" w:rsidR="00A67DF9" w:rsidRPr="00A37C27" w:rsidRDefault="06DA63A0" w:rsidP="00A67DF9">
            <w:pPr>
              <w:suppressAutoHyphens/>
              <w:rPr>
                <w:rFonts w:cs="Arial"/>
                <w:sz w:val="18"/>
                <w:szCs w:val="18"/>
                <w:lang w:eastAsia="en-GB"/>
              </w:rPr>
            </w:pPr>
            <w:r w:rsidRPr="457F8F16">
              <w:rPr>
                <w:rFonts w:cs="Arial"/>
                <w:sz w:val="18"/>
                <w:szCs w:val="18"/>
                <w:lang w:eastAsia="en-GB"/>
              </w:rPr>
              <w:t>4</w:t>
            </w:r>
          </w:p>
        </w:tc>
        <w:tc>
          <w:tcPr>
            <w:tcW w:w="1985" w:type="dxa"/>
          </w:tcPr>
          <w:p w14:paraId="403AFAD2" w14:textId="41BEA31C"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Collaborating with bus operators (Stagecoach).</w:t>
            </w:r>
          </w:p>
        </w:tc>
        <w:tc>
          <w:tcPr>
            <w:tcW w:w="1405" w:type="dxa"/>
          </w:tcPr>
          <w:p w14:paraId="31B523C1" w14:textId="7302D0A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Transport Planning and Infrastructure</w:t>
            </w:r>
          </w:p>
        </w:tc>
        <w:tc>
          <w:tcPr>
            <w:tcW w:w="1450" w:type="dxa"/>
          </w:tcPr>
          <w:p w14:paraId="0D29784F" w14:textId="1538D42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Other</w:t>
            </w:r>
          </w:p>
        </w:tc>
        <w:tc>
          <w:tcPr>
            <w:tcW w:w="1255" w:type="dxa"/>
          </w:tcPr>
          <w:p w14:paraId="0AF93656" w14:textId="1DAF16A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Ongoing </w:t>
            </w:r>
          </w:p>
        </w:tc>
        <w:tc>
          <w:tcPr>
            <w:tcW w:w="1239" w:type="dxa"/>
          </w:tcPr>
          <w:p w14:paraId="15A6273C" w14:textId="6CDC886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Ongoing</w:t>
            </w:r>
          </w:p>
        </w:tc>
        <w:tc>
          <w:tcPr>
            <w:tcW w:w="1471" w:type="dxa"/>
          </w:tcPr>
          <w:p w14:paraId="223BDFCC" w14:textId="70C94654"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6E055505" w14:textId="1DD016C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Ongoing </w:t>
            </w:r>
          </w:p>
        </w:tc>
        <w:tc>
          <w:tcPr>
            <w:tcW w:w="914" w:type="dxa"/>
          </w:tcPr>
          <w:p w14:paraId="5D9B9EB2" w14:textId="35C0668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3623F280" w14:textId="7DCE8D1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Ongoing </w:t>
            </w:r>
          </w:p>
        </w:tc>
        <w:tc>
          <w:tcPr>
            <w:tcW w:w="1067" w:type="dxa"/>
          </w:tcPr>
          <w:p w14:paraId="1C1AD831" w14:textId="517CB8B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£100k - £500k</w:t>
            </w:r>
          </w:p>
        </w:tc>
        <w:tc>
          <w:tcPr>
            <w:tcW w:w="1251" w:type="dxa"/>
          </w:tcPr>
          <w:p w14:paraId="4CE49269" w14:textId="3E078A0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Implementation</w:t>
            </w:r>
          </w:p>
        </w:tc>
        <w:tc>
          <w:tcPr>
            <w:tcW w:w="1128" w:type="dxa"/>
          </w:tcPr>
          <w:p w14:paraId="77D1B257" w14:textId="424718B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Moderate</w:t>
            </w:r>
          </w:p>
        </w:tc>
        <w:tc>
          <w:tcPr>
            <w:tcW w:w="1431" w:type="dxa"/>
          </w:tcPr>
          <w:p w14:paraId="42B39889" w14:textId="3C8C0D1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Engagement with bus operators. </w:t>
            </w:r>
          </w:p>
        </w:tc>
        <w:tc>
          <w:tcPr>
            <w:tcW w:w="973" w:type="dxa"/>
          </w:tcPr>
          <w:p w14:paraId="7EEF8D04" w14:textId="63DEA7F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4FEB44DA" w14:textId="7777777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A37C27">
              <w:rPr>
                <w:rFonts w:eastAsia="Times New Roman" w:cs="Arial"/>
                <w:color w:val="000000"/>
                <w:sz w:val="18"/>
                <w:szCs w:val="18"/>
                <w:lang w:eastAsia="en-GB"/>
              </w:rPr>
              <w:t xml:space="preserve">1) Upgrades to fleet; vehicle replacement and retrofitting. </w:t>
            </w:r>
          </w:p>
          <w:p w14:paraId="4701DD12" w14:textId="7CFEA41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2) Routing of buses; efficiency of service and least polluting vehicles in high NO</w:t>
            </w:r>
            <w:r w:rsidRPr="00A37C27">
              <w:rPr>
                <w:rFonts w:eastAsia="Times New Roman" w:cs="Arial"/>
                <w:color w:val="000000"/>
                <w:sz w:val="18"/>
                <w:szCs w:val="18"/>
                <w:vertAlign w:val="subscript"/>
                <w:lang w:eastAsia="en-GB"/>
              </w:rPr>
              <w:t>2</w:t>
            </w:r>
            <w:r w:rsidRPr="00A37C27">
              <w:rPr>
                <w:rFonts w:eastAsia="Times New Roman" w:cs="Arial"/>
                <w:color w:val="000000"/>
                <w:sz w:val="18"/>
                <w:szCs w:val="18"/>
                <w:lang w:eastAsia="en-GB"/>
              </w:rPr>
              <w:t xml:space="preserve"> concentration areas. Also the option to apply to refuse fleet if the council believe this to be a viable option.</w:t>
            </w:r>
          </w:p>
        </w:tc>
      </w:tr>
      <w:tr w:rsidR="00A67DF9" w:rsidRPr="00A37C27" w14:paraId="4D462AD6"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720A804C" w14:textId="1FCB1B9B" w:rsidR="00A67DF9" w:rsidRPr="00A37C27" w:rsidRDefault="756E937F" w:rsidP="457F8F16">
            <w:pPr>
              <w:suppressAutoHyphens/>
              <w:rPr>
                <w:rFonts w:eastAsia="Times New Roman" w:cs="Arial"/>
                <w:sz w:val="18"/>
                <w:szCs w:val="18"/>
                <w:lang w:eastAsia="en-GB"/>
              </w:rPr>
            </w:pPr>
            <w:r w:rsidRPr="457F8F16">
              <w:rPr>
                <w:rFonts w:eastAsia="Times New Roman" w:cs="Arial"/>
                <w:sz w:val="18"/>
                <w:szCs w:val="18"/>
                <w:lang w:eastAsia="en-GB"/>
              </w:rPr>
              <w:t>5</w:t>
            </w:r>
          </w:p>
        </w:tc>
        <w:tc>
          <w:tcPr>
            <w:tcW w:w="1985" w:type="dxa"/>
          </w:tcPr>
          <w:p w14:paraId="17E8E2FE" w14:textId="71F9C692"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Develop and enforce a City wide anti-idling campaign.</w:t>
            </w:r>
          </w:p>
        </w:tc>
        <w:tc>
          <w:tcPr>
            <w:tcW w:w="1405" w:type="dxa"/>
          </w:tcPr>
          <w:p w14:paraId="5C58D5A8" w14:textId="3F4A93B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Traffic Management</w:t>
            </w:r>
          </w:p>
        </w:tc>
        <w:tc>
          <w:tcPr>
            <w:tcW w:w="1450" w:type="dxa"/>
          </w:tcPr>
          <w:p w14:paraId="57096E63" w14:textId="354B829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Anti-idling enforcement</w:t>
            </w:r>
          </w:p>
        </w:tc>
        <w:tc>
          <w:tcPr>
            <w:tcW w:w="1255" w:type="dxa"/>
          </w:tcPr>
          <w:p w14:paraId="1FDCBC6F" w14:textId="757A976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239" w:type="dxa"/>
          </w:tcPr>
          <w:p w14:paraId="7235BA73" w14:textId="3969008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TBC</w:t>
            </w:r>
          </w:p>
        </w:tc>
        <w:tc>
          <w:tcPr>
            <w:tcW w:w="1471" w:type="dxa"/>
          </w:tcPr>
          <w:p w14:paraId="123EBC99" w14:textId="2577639C"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0BD605F0" w14:textId="3F91B01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914" w:type="dxa"/>
          </w:tcPr>
          <w:p w14:paraId="2CAE7F30" w14:textId="4492A02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3D52145A" w14:textId="15344BE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067" w:type="dxa"/>
          </w:tcPr>
          <w:p w14:paraId="10E39837" w14:textId="386CBC9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£10k - 50k</w:t>
            </w:r>
          </w:p>
        </w:tc>
        <w:tc>
          <w:tcPr>
            <w:tcW w:w="1251" w:type="dxa"/>
          </w:tcPr>
          <w:p w14:paraId="06532F74" w14:textId="27B0C1B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Planning</w:t>
            </w:r>
          </w:p>
        </w:tc>
        <w:tc>
          <w:tcPr>
            <w:tcW w:w="1128" w:type="dxa"/>
          </w:tcPr>
          <w:p w14:paraId="405034D4" w14:textId="43054E4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Low</w:t>
            </w:r>
          </w:p>
        </w:tc>
        <w:tc>
          <w:tcPr>
            <w:tcW w:w="1431" w:type="dxa"/>
          </w:tcPr>
          <w:p w14:paraId="600791FD" w14:textId="3D997CE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Increased awareness.</w:t>
            </w:r>
          </w:p>
        </w:tc>
        <w:tc>
          <w:tcPr>
            <w:tcW w:w="973" w:type="dxa"/>
          </w:tcPr>
          <w:p w14:paraId="1D78831C" w14:textId="44593B6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334A87BD" w14:textId="2E47B81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Reducing vehicle idling at identified points within the city; taxi ranks, train station, bus stops and outside schools.</w:t>
            </w:r>
          </w:p>
        </w:tc>
      </w:tr>
      <w:tr w:rsidR="00A67DF9" w:rsidRPr="00A37C27" w14:paraId="26576805"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46883BBA" w14:textId="55F35FD8" w:rsidR="00A67DF9" w:rsidRPr="00A37C27" w:rsidRDefault="3292F682" w:rsidP="457F8F16">
            <w:pPr>
              <w:suppressAutoHyphens/>
              <w:rPr>
                <w:rFonts w:eastAsia="Times New Roman" w:cs="Arial"/>
                <w:sz w:val="18"/>
                <w:szCs w:val="18"/>
                <w:lang w:eastAsia="en-GB"/>
              </w:rPr>
            </w:pPr>
            <w:r w:rsidRPr="457F8F16">
              <w:rPr>
                <w:rFonts w:eastAsia="Times New Roman" w:cs="Arial"/>
                <w:sz w:val="18"/>
                <w:szCs w:val="18"/>
                <w:lang w:eastAsia="en-GB"/>
              </w:rPr>
              <w:t>6</w:t>
            </w:r>
          </w:p>
        </w:tc>
        <w:tc>
          <w:tcPr>
            <w:tcW w:w="1985" w:type="dxa"/>
          </w:tcPr>
          <w:p w14:paraId="73681AEC" w14:textId="7EF8EFF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Implementation of a fleet recognition scheme.</w:t>
            </w:r>
          </w:p>
        </w:tc>
        <w:tc>
          <w:tcPr>
            <w:tcW w:w="1405" w:type="dxa"/>
          </w:tcPr>
          <w:p w14:paraId="7BDDB88E" w14:textId="4ACA56A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Vehicle Fleet Efficiency</w:t>
            </w:r>
          </w:p>
        </w:tc>
        <w:tc>
          <w:tcPr>
            <w:tcW w:w="1450" w:type="dxa"/>
          </w:tcPr>
          <w:p w14:paraId="03FE244A" w14:textId="7FC5B10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Fleet efficiency and recognition schemes</w:t>
            </w:r>
          </w:p>
        </w:tc>
        <w:tc>
          <w:tcPr>
            <w:tcW w:w="1255" w:type="dxa"/>
          </w:tcPr>
          <w:p w14:paraId="47C2D25F" w14:textId="7068A34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239" w:type="dxa"/>
          </w:tcPr>
          <w:p w14:paraId="180D55CA" w14:textId="0EF11A3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TBC</w:t>
            </w:r>
          </w:p>
        </w:tc>
        <w:tc>
          <w:tcPr>
            <w:tcW w:w="1471" w:type="dxa"/>
          </w:tcPr>
          <w:p w14:paraId="52A0E09A" w14:textId="368AFA45"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00D552F5" w14:textId="56471D2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914" w:type="dxa"/>
          </w:tcPr>
          <w:p w14:paraId="12DC40C5" w14:textId="0CB2957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26AD8F26" w14:textId="676268D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067" w:type="dxa"/>
          </w:tcPr>
          <w:p w14:paraId="6B597204" w14:textId="083E2A9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&lt; £10k</w:t>
            </w:r>
          </w:p>
        </w:tc>
        <w:tc>
          <w:tcPr>
            <w:tcW w:w="1251" w:type="dxa"/>
          </w:tcPr>
          <w:p w14:paraId="6177F767" w14:textId="45F9028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Planning</w:t>
            </w:r>
          </w:p>
        </w:tc>
        <w:tc>
          <w:tcPr>
            <w:tcW w:w="1128" w:type="dxa"/>
          </w:tcPr>
          <w:p w14:paraId="525B1AE2" w14:textId="7CE1EFD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Low</w:t>
            </w:r>
          </w:p>
        </w:tc>
        <w:tc>
          <w:tcPr>
            <w:tcW w:w="1431" w:type="dxa"/>
          </w:tcPr>
          <w:p w14:paraId="0C234298" w14:textId="02BA26C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Number of users. </w:t>
            </w:r>
          </w:p>
        </w:tc>
        <w:tc>
          <w:tcPr>
            <w:tcW w:w="973" w:type="dxa"/>
          </w:tcPr>
          <w:p w14:paraId="3FBE89AD" w14:textId="3A6E71E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0BB47E21" w14:textId="3A140A4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A scheme such as ECO Stars can be aimed at bus, coach, HGVs and taxis within the City. A scheme should raise awareness among operators of commercial vehicles of the important role they can play in helping to improve local air quality, through improved fleet environmental performance.</w:t>
            </w:r>
          </w:p>
        </w:tc>
      </w:tr>
      <w:tr w:rsidR="00A67DF9" w:rsidRPr="00A37C27" w14:paraId="6051F3B8"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26CC63F8" w14:textId="1A82603B" w:rsidR="00A67DF9" w:rsidRPr="00A37C27" w:rsidRDefault="6A11EDA2" w:rsidP="457F8F16">
            <w:pPr>
              <w:suppressAutoHyphens/>
              <w:rPr>
                <w:rFonts w:eastAsia="Times New Roman" w:cs="Arial"/>
                <w:sz w:val="18"/>
                <w:szCs w:val="18"/>
                <w:lang w:eastAsia="en-GB"/>
              </w:rPr>
            </w:pPr>
            <w:r w:rsidRPr="457F8F16">
              <w:rPr>
                <w:rFonts w:eastAsia="Times New Roman" w:cs="Arial"/>
                <w:sz w:val="18"/>
                <w:szCs w:val="18"/>
                <w:lang w:eastAsia="en-GB"/>
              </w:rPr>
              <w:t>7</w:t>
            </w:r>
          </w:p>
        </w:tc>
        <w:tc>
          <w:tcPr>
            <w:tcW w:w="1985" w:type="dxa"/>
          </w:tcPr>
          <w:p w14:paraId="0A23E1D6" w14:textId="15036D0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Procurement of low emission vehicles</w:t>
            </w:r>
          </w:p>
        </w:tc>
        <w:tc>
          <w:tcPr>
            <w:tcW w:w="1405" w:type="dxa"/>
          </w:tcPr>
          <w:p w14:paraId="1D9B7FD3" w14:textId="51969EE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Promoting Low Emission Transport</w:t>
            </w:r>
          </w:p>
        </w:tc>
        <w:tc>
          <w:tcPr>
            <w:tcW w:w="1450" w:type="dxa"/>
          </w:tcPr>
          <w:p w14:paraId="71837427" w14:textId="54E4AA6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Company Vehicle Procurement - Prioritising uptake of low emission vehicles</w:t>
            </w:r>
          </w:p>
        </w:tc>
        <w:tc>
          <w:tcPr>
            <w:tcW w:w="1255" w:type="dxa"/>
          </w:tcPr>
          <w:p w14:paraId="5B0BE657" w14:textId="4DE6A55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Complete </w:t>
            </w:r>
          </w:p>
        </w:tc>
        <w:tc>
          <w:tcPr>
            <w:tcW w:w="1239" w:type="dxa"/>
          </w:tcPr>
          <w:p w14:paraId="72908047" w14:textId="6F186986" w:rsidR="00A67DF9" w:rsidRPr="00A37C27" w:rsidRDefault="00640BF0"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Ongoing</w:t>
            </w:r>
          </w:p>
        </w:tc>
        <w:tc>
          <w:tcPr>
            <w:tcW w:w="1471" w:type="dxa"/>
          </w:tcPr>
          <w:p w14:paraId="2C961A7B" w14:textId="0C67CE45"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1582AFBC" w14:textId="6F1A771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In progress </w:t>
            </w:r>
          </w:p>
        </w:tc>
        <w:tc>
          <w:tcPr>
            <w:tcW w:w="914" w:type="dxa"/>
          </w:tcPr>
          <w:p w14:paraId="519C8AF9" w14:textId="07022BE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7D8C5DD3" w14:textId="36A480BA"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In progress </w:t>
            </w:r>
          </w:p>
        </w:tc>
        <w:tc>
          <w:tcPr>
            <w:tcW w:w="1067" w:type="dxa"/>
          </w:tcPr>
          <w:p w14:paraId="0CF87306" w14:textId="5CEC8F7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£100k - £500k</w:t>
            </w:r>
          </w:p>
        </w:tc>
        <w:tc>
          <w:tcPr>
            <w:tcW w:w="1251" w:type="dxa"/>
          </w:tcPr>
          <w:p w14:paraId="32615AF6" w14:textId="74F3AEC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Implementation</w:t>
            </w:r>
          </w:p>
        </w:tc>
        <w:tc>
          <w:tcPr>
            <w:tcW w:w="1128" w:type="dxa"/>
          </w:tcPr>
          <w:p w14:paraId="5BEB6888" w14:textId="4384FA6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Moderate</w:t>
            </w:r>
          </w:p>
        </w:tc>
        <w:tc>
          <w:tcPr>
            <w:tcW w:w="1431" w:type="dxa"/>
          </w:tcPr>
          <w:p w14:paraId="71160916" w14:textId="5F875A32"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Number of users. </w:t>
            </w:r>
          </w:p>
        </w:tc>
        <w:tc>
          <w:tcPr>
            <w:tcW w:w="973" w:type="dxa"/>
          </w:tcPr>
          <w:p w14:paraId="75678F78" w14:textId="669C180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20F7DFD0" w14:textId="0D5221D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Inclusive of a salary sacrifice scheme to promote LEV take-up within council staff - tax breaks etc. In progress- Tusker soon to be launched.</w:t>
            </w:r>
          </w:p>
        </w:tc>
      </w:tr>
      <w:tr w:rsidR="00A67DF9" w:rsidRPr="00A37C27" w14:paraId="5DCFE670"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71DC278A" w14:textId="25B0650B" w:rsidR="00A67DF9" w:rsidRPr="00A37C27" w:rsidRDefault="2C13B69C" w:rsidP="457F8F16">
            <w:pPr>
              <w:suppressAutoHyphens/>
              <w:rPr>
                <w:rFonts w:eastAsia="Times New Roman" w:cs="Arial"/>
                <w:sz w:val="18"/>
                <w:szCs w:val="18"/>
                <w:lang w:eastAsia="en-GB"/>
              </w:rPr>
            </w:pPr>
            <w:r w:rsidRPr="457F8F16">
              <w:rPr>
                <w:rFonts w:eastAsia="Times New Roman" w:cs="Arial"/>
                <w:sz w:val="18"/>
                <w:szCs w:val="18"/>
                <w:lang w:eastAsia="en-GB"/>
              </w:rPr>
              <w:t>8</w:t>
            </w:r>
          </w:p>
        </w:tc>
        <w:tc>
          <w:tcPr>
            <w:tcW w:w="1985" w:type="dxa"/>
          </w:tcPr>
          <w:p w14:paraId="25E5C99A" w14:textId="638AD39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Scooter/cycle rental.</w:t>
            </w:r>
          </w:p>
        </w:tc>
        <w:tc>
          <w:tcPr>
            <w:tcW w:w="1405" w:type="dxa"/>
          </w:tcPr>
          <w:p w14:paraId="7B73E525" w14:textId="465372E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Promoting Travel Alternatives</w:t>
            </w:r>
          </w:p>
        </w:tc>
        <w:tc>
          <w:tcPr>
            <w:tcW w:w="1450" w:type="dxa"/>
          </w:tcPr>
          <w:p w14:paraId="282AB23B" w14:textId="6B712DD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Promotio</w:t>
            </w:r>
            <w:r w:rsidRPr="00A37C27">
              <w:rPr>
                <w:rFonts w:cs="Arial"/>
                <w:color w:val="000000"/>
                <w:sz w:val="18"/>
                <w:szCs w:val="18"/>
                <w:lang w:eastAsia="en-GB"/>
              </w:rPr>
              <w:t>n</w:t>
            </w:r>
            <w:r w:rsidRPr="00A37C27">
              <w:rPr>
                <w:rFonts w:eastAsia="Times New Roman" w:cs="Arial"/>
                <w:color w:val="000000"/>
                <w:sz w:val="18"/>
                <w:szCs w:val="18"/>
                <w:lang w:eastAsia="en-GB"/>
              </w:rPr>
              <w:t xml:space="preserve"> of cycling</w:t>
            </w:r>
          </w:p>
        </w:tc>
        <w:tc>
          <w:tcPr>
            <w:tcW w:w="1255" w:type="dxa"/>
          </w:tcPr>
          <w:p w14:paraId="09044998" w14:textId="4EDAEF22"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Continued </w:t>
            </w:r>
          </w:p>
        </w:tc>
        <w:tc>
          <w:tcPr>
            <w:tcW w:w="1239" w:type="dxa"/>
          </w:tcPr>
          <w:p w14:paraId="0487FCA0" w14:textId="789B71E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Ongoing</w:t>
            </w:r>
          </w:p>
        </w:tc>
        <w:tc>
          <w:tcPr>
            <w:tcW w:w="1471" w:type="dxa"/>
          </w:tcPr>
          <w:p w14:paraId="6FF346A3" w14:textId="7DB30B03"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 / Cheltenham Borough Council</w:t>
            </w:r>
          </w:p>
        </w:tc>
        <w:tc>
          <w:tcPr>
            <w:tcW w:w="1212" w:type="dxa"/>
          </w:tcPr>
          <w:p w14:paraId="62E9C41D" w14:textId="025B090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Continued </w:t>
            </w:r>
          </w:p>
        </w:tc>
        <w:tc>
          <w:tcPr>
            <w:tcW w:w="914" w:type="dxa"/>
          </w:tcPr>
          <w:p w14:paraId="3D1571C4" w14:textId="483C9FD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7ABA2EE3" w14:textId="206BBFB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Continued </w:t>
            </w:r>
          </w:p>
        </w:tc>
        <w:tc>
          <w:tcPr>
            <w:tcW w:w="1067" w:type="dxa"/>
          </w:tcPr>
          <w:p w14:paraId="53A5ADA1" w14:textId="6701DE7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£50k - £100k</w:t>
            </w:r>
          </w:p>
        </w:tc>
        <w:tc>
          <w:tcPr>
            <w:tcW w:w="1251" w:type="dxa"/>
          </w:tcPr>
          <w:p w14:paraId="1602DA60" w14:textId="1605C26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Implementation</w:t>
            </w:r>
          </w:p>
        </w:tc>
        <w:tc>
          <w:tcPr>
            <w:tcW w:w="1128" w:type="dxa"/>
          </w:tcPr>
          <w:p w14:paraId="06804309" w14:textId="76007BBA"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Moderate</w:t>
            </w:r>
          </w:p>
        </w:tc>
        <w:tc>
          <w:tcPr>
            <w:tcW w:w="1431" w:type="dxa"/>
          </w:tcPr>
          <w:p w14:paraId="01985F8E" w14:textId="0B978E4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Number of users. </w:t>
            </w:r>
          </w:p>
        </w:tc>
        <w:tc>
          <w:tcPr>
            <w:tcW w:w="973" w:type="dxa"/>
          </w:tcPr>
          <w:p w14:paraId="4D966F4D" w14:textId="5038F482"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1F38B6F7" w14:textId="3408EF1A"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Trial of e-scooters and E cargo bikes currently being undertaken within Gloucester and Cheltenham. Liaise with county upon results of trial and feasibility to develop into a permanent travel option. Understood that trial went well and there is the possibility of transferring to a cycle scheme.</w:t>
            </w:r>
          </w:p>
        </w:tc>
      </w:tr>
      <w:tr w:rsidR="00A67DF9" w:rsidRPr="00A37C27" w14:paraId="6EEF8378"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64C28975" w14:textId="152BF722" w:rsidR="00A67DF9" w:rsidRPr="00A37C27" w:rsidRDefault="2DD75AF1" w:rsidP="00A67DF9">
            <w:pPr>
              <w:suppressAutoHyphens/>
              <w:rPr>
                <w:rFonts w:cs="Arial"/>
                <w:sz w:val="18"/>
                <w:szCs w:val="18"/>
                <w:lang w:eastAsia="en-GB"/>
              </w:rPr>
            </w:pPr>
            <w:r w:rsidRPr="457F8F16">
              <w:rPr>
                <w:rFonts w:cs="Arial"/>
                <w:sz w:val="18"/>
                <w:szCs w:val="18"/>
                <w:lang w:eastAsia="en-GB"/>
              </w:rPr>
              <w:t>9</w:t>
            </w:r>
          </w:p>
        </w:tc>
        <w:tc>
          <w:tcPr>
            <w:tcW w:w="1985" w:type="dxa"/>
          </w:tcPr>
          <w:p w14:paraId="162047A4" w14:textId="08ED988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Provide supplementary planning guidance to developers</w:t>
            </w:r>
          </w:p>
        </w:tc>
        <w:tc>
          <w:tcPr>
            <w:tcW w:w="1405" w:type="dxa"/>
          </w:tcPr>
          <w:p w14:paraId="6F6914E6" w14:textId="0B1E565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Policy Guidance and Development Control</w:t>
            </w:r>
          </w:p>
        </w:tc>
        <w:tc>
          <w:tcPr>
            <w:tcW w:w="1450" w:type="dxa"/>
          </w:tcPr>
          <w:p w14:paraId="2D53AFD8" w14:textId="377B5D0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Air Quality Planning and Policy Guidance</w:t>
            </w:r>
          </w:p>
        </w:tc>
        <w:tc>
          <w:tcPr>
            <w:tcW w:w="1255" w:type="dxa"/>
          </w:tcPr>
          <w:p w14:paraId="7E8DC7B5" w14:textId="642757F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239" w:type="dxa"/>
          </w:tcPr>
          <w:p w14:paraId="20336D95" w14:textId="22A3F89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Ongoing</w:t>
            </w:r>
          </w:p>
        </w:tc>
        <w:tc>
          <w:tcPr>
            <w:tcW w:w="1471" w:type="dxa"/>
          </w:tcPr>
          <w:p w14:paraId="6FFFA64C" w14:textId="310EC139"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3D9BA227" w14:textId="05A6B6FC"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TBC</w:t>
            </w:r>
          </w:p>
        </w:tc>
        <w:tc>
          <w:tcPr>
            <w:tcW w:w="914" w:type="dxa"/>
          </w:tcPr>
          <w:p w14:paraId="16A8856B" w14:textId="493B8E3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5A1305C7" w14:textId="2BDE855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TBC</w:t>
            </w:r>
          </w:p>
        </w:tc>
        <w:tc>
          <w:tcPr>
            <w:tcW w:w="1067" w:type="dxa"/>
          </w:tcPr>
          <w:p w14:paraId="26D18E11" w14:textId="4679C1E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&lt; £10k</w:t>
            </w:r>
          </w:p>
        </w:tc>
        <w:tc>
          <w:tcPr>
            <w:tcW w:w="1251" w:type="dxa"/>
          </w:tcPr>
          <w:p w14:paraId="5043F5CC" w14:textId="293CA49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Planning</w:t>
            </w:r>
          </w:p>
        </w:tc>
        <w:tc>
          <w:tcPr>
            <w:tcW w:w="1128" w:type="dxa"/>
          </w:tcPr>
          <w:p w14:paraId="5A3961DC" w14:textId="1683289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Low</w:t>
            </w:r>
          </w:p>
        </w:tc>
        <w:tc>
          <w:tcPr>
            <w:tcW w:w="1431" w:type="dxa"/>
          </w:tcPr>
          <w:p w14:paraId="666C0B16" w14:textId="40BA279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Engagement between EHOs and developers.</w:t>
            </w:r>
          </w:p>
        </w:tc>
        <w:tc>
          <w:tcPr>
            <w:tcW w:w="973" w:type="dxa"/>
          </w:tcPr>
          <w:p w14:paraId="59F246D9" w14:textId="408D9EC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3E94D656" w14:textId="1411FB3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Guidance to be refined from discussions around requirement for baseline monitoring /</w:t>
            </w:r>
          </w:p>
        </w:tc>
      </w:tr>
      <w:tr w:rsidR="00A67DF9" w:rsidRPr="00A37C27" w14:paraId="060A4EBF"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6BC76984" w14:textId="17FEBC8B" w:rsidR="00A67DF9" w:rsidRPr="00A37C27" w:rsidRDefault="164EA1FC" w:rsidP="00A67DF9">
            <w:pPr>
              <w:suppressAutoHyphens/>
              <w:rPr>
                <w:rFonts w:cs="Arial"/>
                <w:sz w:val="18"/>
                <w:szCs w:val="18"/>
                <w:lang w:eastAsia="en-GB"/>
              </w:rPr>
            </w:pPr>
            <w:r w:rsidRPr="457F8F16">
              <w:rPr>
                <w:rFonts w:eastAsia="Times New Roman" w:cs="Arial"/>
                <w:sz w:val="18"/>
                <w:szCs w:val="18"/>
                <w:lang w:eastAsia="en-GB"/>
              </w:rPr>
              <w:t>1</w:t>
            </w:r>
            <w:r w:rsidR="18C801B8" w:rsidRPr="457F8F16">
              <w:rPr>
                <w:rFonts w:eastAsia="Times New Roman" w:cs="Arial"/>
                <w:sz w:val="18"/>
                <w:szCs w:val="18"/>
                <w:lang w:eastAsia="en-GB"/>
              </w:rPr>
              <w:t>0</w:t>
            </w:r>
          </w:p>
        </w:tc>
        <w:tc>
          <w:tcPr>
            <w:tcW w:w="1985" w:type="dxa"/>
          </w:tcPr>
          <w:p w14:paraId="5C27D9E6" w14:textId="7269077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Installation of electric charging points within Council car parks throughout the city.</w:t>
            </w:r>
          </w:p>
        </w:tc>
        <w:tc>
          <w:tcPr>
            <w:tcW w:w="1405" w:type="dxa"/>
          </w:tcPr>
          <w:p w14:paraId="7FDF2A96" w14:textId="2B54F82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Promoting Low Emission Transport</w:t>
            </w:r>
          </w:p>
        </w:tc>
        <w:tc>
          <w:tcPr>
            <w:tcW w:w="1450" w:type="dxa"/>
          </w:tcPr>
          <w:p w14:paraId="2F71BB1F" w14:textId="54001C0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Other</w:t>
            </w:r>
          </w:p>
        </w:tc>
        <w:tc>
          <w:tcPr>
            <w:tcW w:w="1255" w:type="dxa"/>
          </w:tcPr>
          <w:p w14:paraId="39246D34" w14:textId="4761F1A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Under Consideration </w:t>
            </w:r>
          </w:p>
        </w:tc>
        <w:tc>
          <w:tcPr>
            <w:tcW w:w="1239" w:type="dxa"/>
          </w:tcPr>
          <w:p w14:paraId="457E2EAB" w14:textId="3FF8F14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TBC</w:t>
            </w:r>
          </w:p>
        </w:tc>
        <w:tc>
          <w:tcPr>
            <w:tcW w:w="1471" w:type="dxa"/>
          </w:tcPr>
          <w:p w14:paraId="14D13A9A" w14:textId="45275D4C"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 / Office for Zero Emission Vehicles</w:t>
            </w:r>
          </w:p>
        </w:tc>
        <w:tc>
          <w:tcPr>
            <w:tcW w:w="1212" w:type="dxa"/>
          </w:tcPr>
          <w:p w14:paraId="39C1EFAD" w14:textId="48E1CE9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914" w:type="dxa"/>
          </w:tcPr>
          <w:p w14:paraId="60148F7F" w14:textId="5AE0D5D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0FD1D833" w14:textId="6960B35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067" w:type="dxa"/>
          </w:tcPr>
          <w:p w14:paraId="005FE6EF" w14:textId="5692F8F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£100k - £500k</w:t>
            </w:r>
          </w:p>
        </w:tc>
        <w:tc>
          <w:tcPr>
            <w:tcW w:w="1251" w:type="dxa"/>
          </w:tcPr>
          <w:p w14:paraId="7A2B2075" w14:textId="60942CD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Planning</w:t>
            </w:r>
          </w:p>
        </w:tc>
        <w:tc>
          <w:tcPr>
            <w:tcW w:w="1128" w:type="dxa"/>
          </w:tcPr>
          <w:p w14:paraId="63892D34" w14:textId="2F8A52D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Moderate</w:t>
            </w:r>
          </w:p>
        </w:tc>
        <w:tc>
          <w:tcPr>
            <w:tcW w:w="1431" w:type="dxa"/>
          </w:tcPr>
          <w:p w14:paraId="20980021" w14:textId="68989DD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Number of charging points. </w:t>
            </w:r>
          </w:p>
        </w:tc>
        <w:tc>
          <w:tcPr>
            <w:tcW w:w="973" w:type="dxa"/>
          </w:tcPr>
          <w:p w14:paraId="0249BC79" w14:textId="41EBAFCC"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61D01033" w14:textId="09C4008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Draft policy in Local Plan - every household where it is feasible. Expand upon this to install within existing car parks, subsidise EV parking.</w:t>
            </w:r>
          </w:p>
        </w:tc>
      </w:tr>
      <w:tr w:rsidR="00A67DF9" w:rsidRPr="00A37C27" w14:paraId="79E18133"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739EEFB1" w14:textId="794496BD" w:rsidR="00A67DF9" w:rsidRPr="00A37C27" w:rsidRDefault="7B5EBB82" w:rsidP="457F8F16">
            <w:pPr>
              <w:suppressAutoHyphens/>
              <w:rPr>
                <w:rFonts w:eastAsia="Times New Roman" w:cs="Arial"/>
                <w:sz w:val="18"/>
                <w:szCs w:val="18"/>
                <w:lang w:eastAsia="en-GB"/>
              </w:rPr>
            </w:pPr>
            <w:r w:rsidRPr="457F8F16">
              <w:rPr>
                <w:rFonts w:eastAsia="Times New Roman" w:cs="Arial"/>
                <w:sz w:val="18"/>
                <w:szCs w:val="18"/>
                <w:lang w:eastAsia="en-GB"/>
              </w:rPr>
              <w:t>1</w:t>
            </w:r>
            <w:r w:rsidR="6D2015FC" w:rsidRPr="457F8F16">
              <w:rPr>
                <w:rFonts w:eastAsia="Times New Roman" w:cs="Arial"/>
                <w:sz w:val="18"/>
                <w:szCs w:val="18"/>
                <w:lang w:eastAsia="en-GB"/>
              </w:rPr>
              <w:t>1</w:t>
            </w:r>
          </w:p>
        </w:tc>
        <w:tc>
          <w:tcPr>
            <w:tcW w:w="1985" w:type="dxa"/>
          </w:tcPr>
          <w:p w14:paraId="335E57DB" w14:textId="1FFCE2D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Travel planning / Behavioural Change Campaigns</w:t>
            </w:r>
          </w:p>
        </w:tc>
        <w:tc>
          <w:tcPr>
            <w:tcW w:w="1405" w:type="dxa"/>
          </w:tcPr>
          <w:p w14:paraId="455D3E75" w14:textId="100F213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Promoting Travel Alternatives</w:t>
            </w:r>
          </w:p>
        </w:tc>
        <w:tc>
          <w:tcPr>
            <w:tcW w:w="1450" w:type="dxa"/>
          </w:tcPr>
          <w:p w14:paraId="2531D670" w14:textId="0084FD02"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Intensive active travel campaign &amp; infrastructure</w:t>
            </w:r>
          </w:p>
        </w:tc>
        <w:tc>
          <w:tcPr>
            <w:tcW w:w="1255" w:type="dxa"/>
          </w:tcPr>
          <w:p w14:paraId="03FC488E" w14:textId="3585D2A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Ongoing </w:t>
            </w:r>
          </w:p>
        </w:tc>
        <w:tc>
          <w:tcPr>
            <w:tcW w:w="1239" w:type="dxa"/>
          </w:tcPr>
          <w:p w14:paraId="0078161A" w14:textId="7D304B08"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Open Ended</w:t>
            </w:r>
          </w:p>
        </w:tc>
        <w:tc>
          <w:tcPr>
            <w:tcW w:w="1471" w:type="dxa"/>
          </w:tcPr>
          <w:p w14:paraId="19F4A4DC" w14:textId="741AD6A3"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5965555A" w14:textId="27FF24B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914" w:type="dxa"/>
          </w:tcPr>
          <w:p w14:paraId="1F884356" w14:textId="68CDDF3C"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498C101C" w14:textId="5AE349C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067" w:type="dxa"/>
          </w:tcPr>
          <w:p w14:paraId="1D52E228" w14:textId="511CD47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&lt; £10k</w:t>
            </w:r>
          </w:p>
        </w:tc>
        <w:tc>
          <w:tcPr>
            <w:tcW w:w="1251" w:type="dxa"/>
          </w:tcPr>
          <w:p w14:paraId="0FBAE629" w14:textId="22FA3D6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Planning</w:t>
            </w:r>
          </w:p>
        </w:tc>
        <w:tc>
          <w:tcPr>
            <w:tcW w:w="1128" w:type="dxa"/>
          </w:tcPr>
          <w:p w14:paraId="101C6D44" w14:textId="7511F26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Low</w:t>
            </w:r>
          </w:p>
        </w:tc>
        <w:tc>
          <w:tcPr>
            <w:tcW w:w="1431" w:type="dxa"/>
          </w:tcPr>
          <w:p w14:paraId="2D989049" w14:textId="4C8E3C4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Number of plans implemented. </w:t>
            </w:r>
          </w:p>
        </w:tc>
        <w:tc>
          <w:tcPr>
            <w:tcW w:w="973" w:type="dxa"/>
          </w:tcPr>
          <w:p w14:paraId="50E41E67" w14:textId="07AB533A"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5A6F461C" w14:textId="26ECC344"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The measures that have been discussed within </w:t>
            </w:r>
            <w:r w:rsidR="00185FA8">
              <w:rPr>
                <w:rFonts w:eastAsia="Times New Roman" w:cs="Arial"/>
                <w:color w:val="000000"/>
                <w:sz w:val="18"/>
                <w:szCs w:val="18"/>
                <w:lang w:eastAsia="en-GB"/>
              </w:rPr>
              <w:t>4</w:t>
            </w:r>
            <w:r w:rsidR="00B42F1F">
              <w:rPr>
                <w:rFonts w:eastAsia="Times New Roman" w:cs="Arial"/>
                <w:color w:val="000000"/>
                <w:sz w:val="18"/>
                <w:szCs w:val="18"/>
                <w:lang w:eastAsia="en-GB"/>
              </w:rPr>
              <w:t xml:space="preserve">, 5 </w:t>
            </w:r>
            <w:r w:rsidRPr="00A37C27">
              <w:rPr>
                <w:rFonts w:eastAsia="Times New Roman" w:cs="Arial"/>
                <w:color w:val="000000"/>
                <w:sz w:val="18"/>
                <w:szCs w:val="18"/>
                <w:lang w:eastAsia="en-GB"/>
              </w:rPr>
              <w:t xml:space="preserve">and </w:t>
            </w:r>
            <w:r w:rsidR="00B42F1F">
              <w:rPr>
                <w:rFonts w:eastAsia="Times New Roman" w:cs="Arial"/>
                <w:color w:val="000000"/>
                <w:sz w:val="18"/>
                <w:szCs w:val="18"/>
                <w:lang w:eastAsia="en-GB"/>
              </w:rPr>
              <w:t>9</w:t>
            </w:r>
            <w:r w:rsidRPr="00A37C27">
              <w:rPr>
                <w:rFonts w:eastAsia="Times New Roman" w:cs="Arial"/>
                <w:color w:val="000000"/>
                <w:sz w:val="18"/>
                <w:szCs w:val="18"/>
                <w:lang w:eastAsia="en-GB"/>
              </w:rPr>
              <w:t xml:space="preserve"> should be moulded into a suite of works that can be developed and implemented over a set timeline. Would include Travel Plans / Journey Planning Promotion of sustainable / active travel Cycle to work schemes Family cycling schemes Working from home. Travel plans can be tailored to: Schools Job seekers Businesses Specific to geographical areas</w:t>
            </w:r>
          </w:p>
        </w:tc>
      </w:tr>
      <w:tr w:rsidR="00A67DF9" w:rsidRPr="00A37C27" w14:paraId="567BD2DE"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1AADBCF1" w14:textId="1DF712E8" w:rsidR="00A67DF9" w:rsidRPr="00A37C27" w:rsidRDefault="7B5EBB82" w:rsidP="457F8F16">
            <w:pPr>
              <w:suppressAutoHyphens/>
              <w:rPr>
                <w:rFonts w:eastAsia="Times New Roman" w:cs="Arial"/>
                <w:sz w:val="18"/>
                <w:szCs w:val="18"/>
                <w:lang w:eastAsia="en-GB"/>
              </w:rPr>
            </w:pPr>
            <w:r w:rsidRPr="457F8F16">
              <w:rPr>
                <w:rFonts w:eastAsia="Times New Roman" w:cs="Arial"/>
                <w:sz w:val="18"/>
                <w:szCs w:val="18"/>
                <w:lang w:eastAsia="en-GB"/>
              </w:rPr>
              <w:t>1</w:t>
            </w:r>
            <w:r w:rsidR="3E484418" w:rsidRPr="457F8F16">
              <w:rPr>
                <w:rFonts w:eastAsia="Times New Roman" w:cs="Arial"/>
                <w:sz w:val="18"/>
                <w:szCs w:val="18"/>
                <w:lang w:eastAsia="en-GB"/>
              </w:rPr>
              <w:t>2</w:t>
            </w:r>
          </w:p>
        </w:tc>
        <w:tc>
          <w:tcPr>
            <w:tcW w:w="1985" w:type="dxa"/>
          </w:tcPr>
          <w:p w14:paraId="16363216" w14:textId="223F8C02"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Public Awareness / Information Accessibility</w:t>
            </w:r>
          </w:p>
        </w:tc>
        <w:tc>
          <w:tcPr>
            <w:tcW w:w="1405" w:type="dxa"/>
          </w:tcPr>
          <w:p w14:paraId="382C22E0" w14:textId="218CABD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Public Information </w:t>
            </w:r>
          </w:p>
        </w:tc>
        <w:tc>
          <w:tcPr>
            <w:tcW w:w="1450" w:type="dxa"/>
          </w:tcPr>
          <w:p w14:paraId="1042BDA6" w14:textId="0E362F8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Via the Internet</w:t>
            </w:r>
            <w:r w:rsidR="00A37C27" w:rsidRPr="00A37C27">
              <w:rPr>
                <w:rFonts w:eastAsia="Times New Roman" w:cs="Arial"/>
                <w:color w:val="000000"/>
                <w:sz w:val="18"/>
                <w:szCs w:val="18"/>
                <w:lang w:eastAsia="en-GB"/>
              </w:rPr>
              <w:t>/ social Media</w:t>
            </w:r>
          </w:p>
        </w:tc>
        <w:tc>
          <w:tcPr>
            <w:tcW w:w="1255" w:type="dxa"/>
          </w:tcPr>
          <w:p w14:paraId="6B724DB6" w14:textId="4A86066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239" w:type="dxa"/>
          </w:tcPr>
          <w:p w14:paraId="1B1C391A" w14:textId="6EC03E9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TBC</w:t>
            </w:r>
          </w:p>
        </w:tc>
        <w:tc>
          <w:tcPr>
            <w:tcW w:w="1471" w:type="dxa"/>
          </w:tcPr>
          <w:p w14:paraId="24C76932" w14:textId="6F620BAE"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111B7956" w14:textId="4E93B13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914" w:type="dxa"/>
          </w:tcPr>
          <w:p w14:paraId="660A875F" w14:textId="3A1F59DD"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3CF82B04" w14:textId="7CA16DE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067" w:type="dxa"/>
          </w:tcPr>
          <w:p w14:paraId="17971AB0" w14:textId="51131A8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&lt; £10k</w:t>
            </w:r>
          </w:p>
        </w:tc>
        <w:tc>
          <w:tcPr>
            <w:tcW w:w="1251" w:type="dxa"/>
          </w:tcPr>
          <w:p w14:paraId="1AE78A70" w14:textId="2FC5AC5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Planning</w:t>
            </w:r>
          </w:p>
        </w:tc>
        <w:tc>
          <w:tcPr>
            <w:tcW w:w="1128" w:type="dxa"/>
          </w:tcPr>
          <w:p w14:paraId="3FB69C84" w14:textId="4D70FAD1"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NA</w:t>
            </w:r>
          </w:p>
        </w:tc>
        <w:tc>
          <w:tcPr>
            <w:tcW w:w="1431" w:type="dxa"/>
          </w:tcPr>
          <w:p w14:paraId="5B9F45C6" w14:textId="0252F7C6"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Increased awareness.</w:t>
            </w:r>
          </w:p>
        </w:tc>
        <w:tc>
          <w:tcPr>
            <w:tcW w:w="973" w:type="dxa"/>
          </w:tcPr>
          <w:p w14:paraId="0844A442" w14:textId="43F8243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4C5E3DF6" w14:textId="5F5F0CC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Dovetailed with the measure above, the amount and the quality of information available to the general public should be increased. Emphasis on information on sustainable travel options. Air quality information database - central landing website</w:t>
            </w:r>
            <w:r w:rsidR="00A37C27" w:rsidRPr="00A37C27">
              <w:rPr>
                <w:rFonts w:eastAsia="Times New Roman" w:cs="Arial"/>
                <w:color w:val="000000"/>
                <w:sz w:val="18"/>
                <w:szCs w:val="18"/>
                <w:lang w:eastAsia="en-GB"/>
              </w:rPr>
              <w:t xml:space="preserve">/ social media posts </w:t>
            </w:r>
            <w:r w:rsidRPr="00A37C27">
              <w:rPr>
                <w:rFonts w:eastAsia="Times New Roman" w:cs="Arial"/>
                <w:color w:val="000000"/>
                <w:sz w:val="18"/>
                <w:szCs w:val="18"/>
                <w:lang w:eastAsia="en-GB"/>
              </w:rPr>
              <w:t>that link to relevant information.</w:t>
            </w:r>
          </w:p>
        </w:tc>
      </w:tr>
      <w:tr w:rsidR="00A67DF9" w:rsidRPr="00A37C27" w14:paraId="192DFC01"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5FE481DA" w14:textId="6484C88F" w:rsidR="00A67DF9" w:rsidRPr="00A37C27" w:rsidRDefault="7B5EBB82" w:rsidP="457F8F16">
            <w:pPr>
              <w:suppressAutoHyphens/>
              <w:rPr>
                <w:rFonts w:eastAsia="Times New Roman" w:cs="Arial"/>
                <w:sz w:val="18"/>
                <w:szCs w:val="18"/>
                <w:lang w:eastAsia="en-GB"/>
              </w:rPr>
            </w:pPr>
            <w:r w:rsidRPr="457F8F16">
              <w:rPr>
                <w:rFonts w:eastAsia="Times New Roman" w:cs="Arial"/>
                <w:sz w:val="18"/>
                <w:szCs w:val="18"/>
                <w:lang w:eastAsia="en-GB"/>
              </w:rPr>
              <w:t>1</w:t>
            </w:r>
            <w:r w:rsidR="3A5C74B8" w:rsidRPr="457F8F16">
              <w:rPr>
                <w:rFonts w:eastAsia="Times New Roman" w:cs="Arial"/>
                <w:sz w:val="18"/>
                <w:szCs w:val="18"/>
                <w:lang w:eastAsia="en-GB"/>
              </w:rPr>
              <w:t>3</w:t>
            </w:r>
          </w:p>
        </w:tc>
        <w:tc>
          <w:tcPr>
            <w:tcW w:w="1985" w:type="dxa"/>
          </w:tcPr>
          <w:p w14:paraId="5C565EBC" w14:textId="58F93247"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Schools Initiatives</w:t>
            </w:r>
          </w:p>
        </w:tc>
        <w:tc>
          <w:tcPr>
            <w:tcW w:w="1405" w:type="dxa"/>
          </w:tcPr>
          <w:p w14:paraId="787D4AA1" w14:textId="15182925"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Promoting Travel Alternatives</w:t>
            </w:r>
          </w:p>
        </w:tc>
        <w:tc>
          <w:tcPr>
            <w:tcW w:w="1450" w:type="dxa"/>
          </w:tcPr>
          <w:p w14:paraId="79A4F7BF" w14:textId="23B4BADF"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School Travel Plans</w:t>
            </w:r>
          </w:p>
        </w:tc>
        <w:tc>
          <w:tcPr>
            <w:tcW w:w="1255" w:type="dxa"/>
          </w:tcPr>
          <w:p w14:paraId="48C164EE" w14:textId="13860F4E"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239" w:type="dxa"/>
          </w:tcPr>
          <w:p w14:paraId="3E49D2C1" w14:textId="0FD53DD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TBC</w:t>
            </w:r>
          </w:p>
        </w:tc>
        <w:tc>
          <w:tcPr>
            <w:tcW w:w="1471" w:type="dxa"/>
          </w:tcPr>
          <w:p w14:paraId="31271D37" w14:textId="6E96A99B" w:rsidR="00A67DF9" w:rsidRPr="00A37C27" w:rsidRDefault="00A67DF9"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City Council / County Council</w:t>
            </w:r>
          </w:p>
        </w:tc>
        <w:tc>
          <w:tcPr>
            <w:tcW w:w="1212" w:type="dxa"/>
          </w:tcPr>
          <w:p w14:paraId="44989E6C" w14:textId="7AE7707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914" w:type="dxa"/>
          </w:tcPr>
          <w:p w14:paraId="2E026E1A" w14:textId="4DEC767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NO</w:t>
            </w:r>
          </w:p>
        </w:tc>
        <w:tc>
          <w:tcPr>
            <w:tcW w:w="1210" w:type="dxa"/>
          </w:tcPr>
          <w:p w14:paraId="2E469F42" w14:textId="2A2A050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 xml:space="preserve">TBC </w:t>
            </w:r>
          </w:p>
        </w:tc>
        <w:tc>
          <w:tcPr>
            <w:tcW w:w="1067" w:type="dxa"/>
          </w:tcPr>
          <w:p w14:paraId="66586936" w14:textId="440A647C"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en-GB"/>
              </w:rPr>
            </w:pPr>
            <w:r w:rsidRPr="00A37C27">
              <w:rPr>
                <w:rFonts w:eastAsia="Times New Roman" w:cs="Arial"/>
                <w:color w:val="000000"/>
                <w:sz w:val="18"/>
                <w:szCs w:val="18"/>
                <w:lang w:eastAsia="en-GB"/>
              </w:rPr>
              <w:t>&lt; £10k</w:t>
            </w:r>
          </w:p>
        </w:tc>
        <w:tc>
          <w:tcPr>
            <w:tcW w:w="1251" w:type="dxa"/>
          </w:tcPr>
          <w:p w14:paraId="68C92C55" w14:textId="5682524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A37C27">
              <w:rPr>
                <w:rFonts w:eastAsia="Times New Roman" w:cs="Arial"/>
                <w:color w:val="000000"/>
                <w:sz w:val="18"/>
                <w:szCs w:val="18"/>
                <w:lang w:eastAsia="en-GB"/>
              </w:rPr>
              <w:t>Planning</w:t>
            </w:r>
          </w:p>
        </w:tc>
        <w:tc>
          <w:tcPr>
            <w:tcW w:w="1128" w:type="dxa"/>
          </w:tcPr>
          <w:p w14:paraId="08B6B26B" w14:textId="609AB4D9"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NA</w:t>
            </w:r>
          </w:p>
        </w:tc>
        <w:tc>
          <w:tcPr>
            <w:tcW w:w="1431" w:type="dxa"/>
          </w:tcPr>
          <w:p w14:paraId="63E757CF" w14:textId="2A18C0E0"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Number of schools involved. </w:t>
            </w:r>
          </w:p>
        </w:tc>
        <w:tc>
          <w:tcPr>
            <w:tcW w:w="973" w:type="dxa"/>
          </w:tcPr>
          <w:p w14:paraId="3D208F18" w14:textId="12AC1543"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 xml:space="preserve">Ongoing </w:t>
            </w:r>
          </w:p>
        </w:tc>
        <w:tc>
          <w:tcPr>
            <w:tcW w:w="2421" w:type="dxa"/>
          </w:tcPr>
          <w:p w14:paraId="251E5EF7" w14:textId="6EB8748B" w:rsidR="00A67DF9" w:rsidRPr="00A37C27" w:rsidRDefault="00A67DF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FF0000"/>
                <w:sz w:val="18"/>
                <w:szCs w:val="18"/>
              </w:rPr>
            </w:pPr>
            <w:r w:rsidRPr="00A37C27">
              <w:rPr>
                <w:rFonts w:eastAsia="Times New Roman" w:cs="Arial"/>
                <w:color w:val="000000"/>
                <w:sz w:val="18"/>
                <w:szCs w:val="18"/>
                <w:lang w:eastAsia="en-GB"/>
              </w:rPr>
              <w:t>Specifically related to the schools within Gloucester. Again, a list of sub-measures should be detailed that can be developed and implemented over a set timeline. To consider: Anti-idling School streets / street closures Ongoing educational events Cycle and walking route planning</w:t>
            </w:r>
          </w:p>
        </w:tc>
      </w:tr>
      <w:tr w:rsidR="00B42F1F" w:rsidRPr="00A37C27" w14:paraId="5BA57A5B"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2E709DEE" w14:textId="34199ED0" w:rsidR="00B42F1F" w:rsidRPr="00B6594D" w:rsidRDefault="04579CD7" w:rsidP="00A67DF9">
            <w:pPr>
              <w:suppressAutoHyphens/>
              <w:rPr>
                <w:rFonts w:cs="Arial"/>
                <w:sz w:val="18"/>
                <w:szCs w:val="18"/>
                <w:lang w:eastAsia="en-GB"/>
              </w:rPr>
            </w:pPr>
            <w:r w:rsidRPr="457F8F16">
              <w:rPr>
                <w:rFonts w:cs="Arial"/>
                <w:sz w:val="18"/>
                <w:szCs w:val="18"/>
                <w:lang w:eastAsia="en-GB"/>
              </w:rPr>
              <w:t>1</w:t>
            </w:r>
            <w:r w:rsidR="301804E8" w:rsidRPr="457F8F16">
              <w:rPr>
                <w:rFonts w:cs="Arial"/>
                <w:sz w:val="18"/>
                <w:szCs w:val="18"/>
                <w:lang w:eastAsia="en-GB"/>
              </w:rPr>
              <w:t>4</w:t>
            </w:r>
          </w:p>
        </w:tc>
        <w:tc>
          <w:tcPr>
            <w:tcW w:w="1985" w:type="dxa"/>
          </w:tcPr>
          <w:p w14:paraId="31677C71" w14:textId="6CAC5A7E" w:rsidR="00B42F1F" w:rsidRPr="00B6594D" w:rsidRDefault="007413A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eastAsia="Calibri" w:cs="Arial"/>
                <w:sz w:val="18"/>
                <w:szCs w:val="18"/>
              </w:rPr>
              <w:t>Knowledge sharing with other local councils to build capacity in the wider area</w:t>
            </w:r>
          </w:p>
        </w:tc>
        <w:tc>
          <w:tcPr>
            <w:tcW w:w="1405" w:type="dxa"/>
          </w:tcPr>
          <w:p w14:paraId="6A1DD1BE" w14:textId="77777777" w:rsidR="00B42F1F" w:rsidRPr="00B6594D" w:rsidRDefault="00B42F1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450" w:type="dxa"/>
          </w:tcPr>
          <w:p w14:paraId="150445EF" w14:textId="77777777" w:rsidR="00B42F1F" w:rsidRPr="00B6594D" w:rsidRDefault="00B42F1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255" w:type="dxa"/>
          </w:tcPr>
          <w:p w14:paraId="5FFBA87B" w14:textId="229D45C4" w:rsidR="00B42F1F" w:rsidRPr="00B6594D" w:rsidRDefault="007826A3"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Ongoing</w:t>
            </w:r>
          </w:p>
        </w:tc>
        <w:tc>
          <w:tcPr>
            <w:tcW w:w="1239" w:type="dxa"/>
          </w:tcPr>
          <w:p w14:paraId="547B5B89" w14:textId="6863EE30" w:rsidR="00B42F1F" w:rsidRPr="00B6594D" w:rsidRDefault="007826A3"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Ongoing</w:t>
            </w:r>
          </w:p>
        </w:tc>
        <w:tc>
          <w:tcPr>
            <w:tcW w:w="1471" w:type="dxa"/>
          </w:tcPr>
          <w:p w14:paraId="1B738358" w14:textId="10BC8E14" w:rsidR="00B42F1F" w:rsidRPr="00B6594D" w:rsidRDefault="007826A3"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District councils/ County council</w:t>
            </w:r>
          </w:p>
        </w:tc>
        <w:tc>
          <w:tcPr>
            <w:tcW w:w="1212" w:type="dxa"/>
          </w:tcPr>
          <w:p w14:paraId="39828203" w14:textId="28CC7ADB" w:rsidR="00B42F1F" w:rsidRPr="00B6594D" w:rsidRDefault="0027254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n/a</w:t>
            </w:r>
          </w:p>
        </w:tc>
        <w:tc>
          <w:tcPr>
            <w:tcW w:w="914" w:type="dxa"/>
          </w:tcPr>
          <w:p w14:paraId="5EC28C06" w14:textId="43014E46" w:rsidR="00B42F1F" w:rsidRPr="00B6594D" w:rsidRDefault="0027254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No</w:t>
            </w:r>
          </w:p>
        </w:tc>
        <w:tc>
          <w:tcPr>
            <w:tcW w:w="1210" w:type="dxa"/>
          </w:tcPr>
          <w:p w14:paraId="6882A156" w14:textId="36837093" w:rsidR="00B42F1F" w:rsidRPr="00B6594D" w:rsidRDefault="0027254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n/a</w:t>
            </w:r>
          </w:p>
        </w:tc>
        <w:tc>
          <w:tcPr>
            <w:tcW w:w="1067" w:type="dxa"/>
          </w:tcPr>
          <w:p w14:paraId="7674544E" w14:textId="57F73512" w:rsidR="00B42F1F" w:rsidRPr="00B6594D" w:rsidRDefault="0027254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n/a</w:t>
            </w:r>
          </w:p>
        </w:tc>
        <w:tc>
          <w:tcPr>
            <w:tcW w:w="1251" w:type="dxa"/>
          </w:tcPr>
          <w:p w14:paraId="67D31C09" w14:textId="4EE09737" w:rsidR="00B42F1F" w:rsidRPr="00B6594D" w:rsidRDefault="0027254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Planning</w:t>
            </w:r>
          </w:p>
        </w:tc>
        <w:tc>
          <w:tcPr>
            <w:tcW w:w="1128" w:type="dxa"/>
          </w:tcPr>
          <w:p w14:paraId="28E76E19" w14:textId="04F022FF" w:rsidR="00B42F1F" w:rsidRPr="00B6594D" w:rsidRDefault="0027254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n/a</w:t>
            </w:r>
          </w:p>
        </w:tc>
        <w:tc>
          <w:tcPr>
            <w:tcW w:w="1431" w:type="dxa"/>
          </w:tcPr>
          <w:p w14:paraId="51776CFA" w14:textId="77777777" w:rsidR="00B42F1F" w:rsidRPr="00B6594D" w:rsidRDefault="00B42F1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973" w:type="dxa"/>
          </w:tcPr>
          <w:p w14:paraId="6D9C9FFD" w14:textId="3F8B2C8B" w:rsidR="00B42F1F" w:rsidRPr="00B6594D" w:rsidRDefault="0027254C"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Ongoing</w:t>
            </w:r>
          </w:p>
        </w:tc>
        <w:tc>
          <w:tcPr>
            <w:tcW w:w="2421" w:type="dxa"/>
          </w:tcPr>
          <w:p w14:paraId="2CB29FB4" w14:textId="77777777" w:rsidR="00B42F1F" w:rsidRPr="00B6594D" w:rsidRDefault="00B42F1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r>
      <w:tr w:rsidR="000F3E1E" w:rsidRPr="00A37C27" w14:paraId="52345521"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413E40A7" w14:textId="0E47B8C9" w:rsidR="000F3E1E" w:rsidRPr="00B6594D" w:rsidRDefault="21EEBA85" w:rsidP="00A67DF9">
            <w:pPr>
              <w:suppressAutoHyphens/>
              <w:rPr>
                <w:rFonts w:cs="Arial"/>
                <w:sz w:val="18"/>
                <w:szCs w:val="18"/>
                <w:lang w:eastAsia="en-GB"/>
              </w:rPr>
            </w:pPr>
            <w:r w:rsidRPr="457F8F16">
              <w:rPr>
                <w:rFonts w:cs="Arial"/>
                <w:sz w:val="18"/>
                <w:szCs w:val="18"/>
                <w:lang w:eastAsia="en-GB"/>
              </w:rPr>
              <w:t>1</w:t>
            </w:r>
            <w:r w:rsidR="2FAEC7F9" w:rsidRPr="457F8F16">
              <w:rPr>
                <w:rFonts w:cs="Arial"/>
                <w:sz w:val="18"/>
                <w:szCs w:val="18"/>
                <w:lang w:eastAsia="en-GB"/>
              </w:rPr>
              <w:t>5</w:t>
            </w:r>
          </w:p>
        </w:tc>
        <w:tc>
          <w:tcPr>
            <w:tcW w:w="1985" w:type="dxa"/>
          </w:tcPr>
          <w:p w14:paraId="0C431F89" w14:textId="20A78C06" w:rsidR="000F3E1E" w:rsidRPr="00B6594D" w:rsidRDefault="00D0719A" w:rsidP="00A67DF9">
            <w:pPr>
              <w:suppressAutoHyphens/>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B6594D">
              <w:rPr>
                <w:rFonts w:cs="Arial"/>
                <w:sz w:val="18"/>
                <w:szCs w:val="18"/>
              </w:rPr>
              <w:t>Review the Borough's Smoke Control Area</w:t>
            </w:r>
          </w:p>
        </w:tc>
        <w:tc>
          <w:tcPr>
            <w:tcW w:w="1405" w:type="dxa"/>
          </w:tcPr>
          <w:p w14:paraId="061D8E95" w14:textId="7036B5C8" w:rsidR="000F3E1E" w:rsidRPr="00B6594D" w:rsidRDefault="00D0719A"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Other</w:t>
            </w:r>
          </w:p>
        </w:tc>
        <w:tc>
          <w:tcPr>
            <w:tcW w:w="1450" w:type="dxa"/>
          </w:tcPr>
          <w:p w14:paraId="36F3AC5E" w14:textId="02550C56" w:rsidR="000F3E1E" w:rsidRPr="00B6594D" w:rsidRDefault="00D0719A"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Other</w:t>
            </w:r>
          </w:p>
        </w:tc>
        <w:tc>
          <w:tcPr>
            <w:tcW w:w="1255" w:type="dxa"/>
          </w:tcPr>
          <w:p w14:paraId="3D285B81" w14:textId="5B7E7561" w:rsidR="000F3E1E" w:rsidRPr="00B6594D" w:rsidRDefault="00626C43"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2024</w:t>
            </w:r>
          </w:p>
        </w:tc>
        <w:tc>
          <w:tcPr>
            <w:tcW w:w="1239" w:type="dxa"/>
          </w:tcPr>
          <w:p w14:paraId="504B3708" w14:textId="4D53D408" w:rsidR="000F3E1E" w:rsidRPr="00B6594D" w:rsidRDefault="00626C43"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2025</w:t>
            </w:r>
          </w:p>
        </w:tc>
        <w:tc>
          <w:tcPr>
            <w:tcW w:w="1471" w:type="dxa"/>
          </w:tcPr>
          <w:p w14:paraId="708B1F92" w14:textId="5113245D" w:rsidR="000F3E1E" w:rsidRPr="00B6594D" w:rsidRDefault="00626C43"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GCC/ Defra</w:t>
            </w:r>
          </w:p>
        </w:tc>
        <w:tc>
          <w:tcPr>
            <w:tcW w:w="1212" w:type="dxa"/>
          </w:tcPr>
          <w:p w14:paraId="244712EF" w14:textId="592764F7" w:rsidR="000F3E1E" w:rsidRPr="00B6594D" w:rsidRDefault="00CF74C4"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GCC/ Defra</w:t>
            </w:r>
          </w:p>
        </w:tc>
        <w:tc>
          <w:tcPr>
            <w:tcW w:w="914" w:type="dxa"/>
          </w:tcPr>
          <w:p w14:paraId="55AE2E12" w14:textId="17C1AFCE" w:rsidR="000F3E1E" w:rsidRPr="00B6594D" w:rsidRDefault="00CF74C4"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Yes</w:t>
            </w:r>
          </w:p>
        </w:tc>
        <w:tc>
          <w:tcPr>
            <w:tcW w:w="1210" w:type="dxa"/>
          </w:tcPr>
          <w:p w14:paraId="162A3AD0" w14:textId="3774B093" w:rsidR="000F3E1E" w:rsidRPr="00B6594D" w:rsidRDefault="00CF74C4"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Unknown</w:t>
            </w:r>
          </w:p>
        </w:tc>
        <w:tc>
          <w:tcPr>
            <w:tcW w:w="1067" w:type="dxa"/>
          </w:tcPr>
          <w:p w14:paraId="6D1F01F8" w14:textId="4E137ED1" w:rsidR="000F3E1E" w:rsidRPr="00B6594D" w:rsidRDefault="00935F2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£10 -£20k</w:t>
            </w:r>
          </w:p>
        </w:tc>
        <w:tc>
          <w:tcPr>
            <w:tcW w:w="1251" w:type="dxa"/>
          </w:tcPr>
          <w:p w14:paraId="599B8113" w14:textId="504B6326" w:rsidR="000F3E1E" w:rsidRPr="00B6594D" w:rsidRDefault="00935F2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Planning</w:t>
            </w:r>
          </w:p>
        </w:tc>
        <w:tc>
          <w:tcPr>
            <w:tcW w:w="1128" w:type="dxa"/>
          </w:tcPr>
          <w:p w14:paraId="3DB3AB04" w14:textId="033E4DF7" w:rsidR="000F3E1E" w:rsidRPr="00B6594D" w:rsidRDefault="00B6594D" w:rsidP="00A67DF9">
            <w:pPr>
              <w:suppressAutoHyphens/>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en-GB"/>
              </w:rPr>
            </w:pPr>
            <w:r w:rsidRPr="00B6594D">
              <w:rPr>
                <w:rFonts w:cs="Arial"/>
                <w:sz w:val="18"/>
                <w:szCs w:val="18"/>
              </w:rPr>
              <w:t>0.5µg/m³</w:t>
            </w:r>
          </w:p>
        </w:tc>
        <w:tc>
          <w:tcPr>
            <w:tcW w:w="1431" w:type="dxa"/>
          </w:tcPr>
          <w:p w14:paraId="30B48E9F" w14:textId="12731491" w:rsidR="000F3E1E" w:rsidRPr="00B6594D" w:rsidRDefault="00B6594D"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6594D">
              <w:rPr>
                <w:rFonts w:cs="Arial"/>
                <w:color w:val="000000"/>
                <w:sz w:val="18"/>
                <w:szCs w:val="18"/>
                <w:lang w:eastAsia="en-GB"/>
              </w:rPr>
              <w:t>Amendment to SCA</w:t>
            </w:r>
          </w:p>
        </w:tc>
        <w:tc>
          <w:tcPr>
            <w:tcW w:w="973" w:type="dxa"/>
          </w:tcPr>
          <w:p w14:paraId="19D03F42" w14:textId="77777777" w:rsidR="000F3E1E" w:rsidRPr="00B6594D" w:rsidRDefault="000F3E1E"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2421" w:type="dxa"/>
          </w:tcPr>
          <w:p w14:paraId="6517841E" w14:textId="77777777" w:rsidR="000F3E1E" w:rsidRPr="00B6594D" w:rsidRDefault="000F3E1E"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r>
      <w:tr w:rsidR="00005373" w:rsidRPr="00A37C27" w14:paraId="0E0241D3" w14:textId="77777777" w:rsidTr="457F8F16">
        <w:trPr>
          <w:trHeight w:val="552"/>
        </w:trPr>
        <w:tc>
          <w:tcPr>
            <w:cnfStyle w:val="001000000000" w:firstRow="0" w:lastRow="0" w:firstColumn="1" w:lastColumn="0" w:oddVBand="0" w:evenVBand="0" w:oddHBand="0" w:evenHBand="0" w:firstRowFirstColumn="0" w:firstRowLastColumn="0" w:lastRowFirstColumn="0" w:lastRowLastColumn="0"/>
            <w:tcW w:w="704" w:type="dxa"/>
          </w:tcPr>
          <w:p w14:paraId="1F15C293" w14:textId="47B13632" w:rsidR="00005373" w:rsidRPr="00B27438" w:rsidRDefault="737EA30C" w:rsidP="00A67DF9">
            <w:pPr>
              <w:suppressAutoHyphens/>
              <w:rPr>
                <w:rFonts w:cs="Arial"/>
                <w:sz w:val="18"/>
                <w:szCs w:val="18"/>
                <w:lang w:eastAsia="en-GB"/>
              </w:rPr>
            </w:pPr>
            <w:r w:rsidRPr="457F8F16">
              <w:rPr>
                <w:rFonts w:cs="Arial"/>
                <w:sz w:val="18"/>
                <w:szCs w:val="18"/>
                <w:lang w:eastAsia="en-GB"/>
              </w:rPr>
              <w:t>1</w:t>
            </w:r>
            <w:r w:rsidR="4018BFA3" w:rsidRPr="457F8F16">
              <w:rPr>
                <w:rFonts w:cs="Arial"/>
                <w:sz w:val="18"/>
                <w:szCs w:val="18"/>
                <w:lang w:eastAsia="en-GB"/>
              </w:rPr>
              <w:t>6</w:t>
            </w:r>
          </w:p>
        </w:tc>
        <w:tc>
          <w:tcPr>
            <w:tcW w:w="1985" w:type="dxa"/>
          </w:tcPr>
          <w:p w14:paraId="20D64092" w14:textId="0863EA2C" w:rsidR="00005373" w:rsidRPr="00B27438" w:rsidRDefault="00946F62" w:rsidP="00A67DF9">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B27438">
              <w:rPr>
                <w:sz w:val="18"/>
                <w:szCs w:val="18"/>
              </w:rPr>
              <w:t xml:space="preserve">Adopt a </w:t>
            </w:r>
            <w:r w:rsidR="00113A29" w:rsidRPr="00B27438">
              <w:rPr>
                <w:sz w:val="18"/>
                <w:szCs w:val="18"/>
              </w:rPr>
              <w:t xml:space="preserve">Gloucester </w:t>
            </w:r>
            <w:r w:rsidRPr="00B27438">
              <w:rPr>
                <w:sz w:val="18"/>
                <w:szCs w:val="18"/>
              </w:rPr>
              <w:t xml:space="preserve">Air Quality Strategy. </w:t>
            </w:r>
            <w:r w:rsidR="00113A29" w:rsidRPr="00B27438">
              <w:rPr>
                <w:sz w:val="18"/>
                <w:szCs w:val="18"/>
              </w:rPr>
              <w:t>Consider inclusion from AQAP consultation</w:t>
            </w:r>
          </w:p>
        </w:tc>
        <w:tc>
          <w:tcPr>
            <w:tcW w:w="1405" w:type="dxa"/>
          </w:tcPr>
          <w:p w14:paraId="5677D93C" w14:textId="79328A91" w:rsidR="00005373" w:rsidRPr="00B27438" w:rsidRDefault="00113A2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Policy guidance and Development Control</w:t>
            </w:r>
          </w:p>
        </w:tc>
        <w:tc>
          <w:tcPr>
            <w:tcW w:w="1450" w:type="dxa"/>
          </w:tcPr>
          <w:p w14:paraId="4ED5B57A" w14:textId="0052E2D6" w:rsidR="00005373" w:rsidRPr="00B27438" w:rsidRDefault="00113A2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Low emission Strategy</w:t>
            </w:r>
          </w:p>
        </w:tc>
        <w:tc>
          <w:tcPr>
            <w:tcW w:w="1255" w:type="dxa"/>
          </w:tcPr>
          <w:p w14:paraId="779FEBA0" w14:textId="3267732F" w:rsidR="00005373" w:rsidRPr="00B27438" w:rsidRDefault="00113A2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2025</w:t>
            </w:r>
          </w:p>
        </w:tc>
        <w:tc>
          <w:tcPr>
            <w:tcW w:w="1239" w:type="dxa"/>
          </w:tcPr>
          <w:p w14:paraId="4D1F3EF4" w14:textId="5AE99AEE" w:rsidR="00005373" w:rsidRPr="00B27438" w:rsidRDefault="00113A29"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2027</w:t>
            </w:r>
          </w:p>
        </w:tc>
        <w:tc>
          <w:tcPr>
            <w:tcW w:w="1471" w:type="dxa"/>
          </w:tcPr>
          <w:p w14:paraId="42BEEAC9" w14:textId="4DB3CF36" w:rsidR="00005373" w:rsidRPr="00B27438" w:rsidRDefault="008B3041" w:rsidP="00A67DF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City Council/ County Council/ Local residents</w:t>
            </w:r>
          </w:p>
        </w:tc>
        <w:tc>
          <w:tcPr>
            <w:tcW w:w="1212" w:type="dxa"/>
          </w:tcPr>
          <w:p w14:paraId="3141FA2F" w14:textId="7E954917" w:rsidR="00005373" w:rsidRPr="00B27438" w:rsidRDefault="008B3041"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GCC</w:t>
            </w:r>
          </w:p>
        </w:tc>
        <w:tc>
          <w:tcPr>
            <w:tcW w:w="914" w:type="dxa"/>
          </w:tcPr>
          <w:p w14:paraId="4B27BCC2" w14:textId="7364EC35" w:rsidR="00005373" w:rsidRPr="00B27438" w:rsidRDefault="008B3041"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No</w:t>
            </w:r>
          </w:p>
        </w:tc>
        <w:tc>
          <w:tcPr>
            <w:tcW w:w="1210" w:type="dxa"/>
          </w:tcPr>
          <w:p w14:paraId="4E813697" w14:textId="470407B3" w:rsidR="00005373" w:rsidRPr="00B27438" w:rsidRDefault="008B3041"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Unknown</w:t>
            </w:r>
          </w:p>
        </w:tc>
        <w:tc>
          <w:tcPr>
            <w:tcW w:w="1067" w:type="dxa"/>
          </w:tcPr>
          <w:p w14:paraId="4E183012" w14:textId="45209559" w:rsidR="00005373" w:rsidRPr="00B27438" w:rsidRDefault="00392FA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£10 -£20k</w:t>
            </w:r>
          </w:p>
        </w:tc>
        <w:tc>
          <w:tcPr>
            <w:tcW w:w="1251" w:type="dxa"/>
          </w:tcPr>
          <w:p w14:paraId="10F90DFD" w14:textId="5F6DCD19" w:rsidR="00005373" w:rsidRPr="00B27438" w:rsidRDefault="00392FAF"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Planning</w:t>
            </w:r>
          </w:p>
        </w:tc>
        <w:tc>
          <w:tcPr>
            <w:tcW w:w="1128" w:type="dxa"/>
          </w:tcPr>
          <w:p w14:paraId="3D9A6885" w14:textId="21FB6BB3" w:rsidR="00005373" w:rsidRPr="00B27438" w:rsidRDefault="00B27438" w:rsidP="00A67DF9">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B27438">
              <w:rPr>
                <w:rFonts w:cs="Arial"/>
                <w:sz w:val="18"/>
                <w:szCs w:val="18"/>
              </w:rPr>
              <w:t>n/a</w:t>
            </w:r>
          </w:p>
        </w:tc>
        <w:tc>
          <w:tcPr>
            <w:tcW w:w="1431" w:type="dxa"/>
          </w:tcPr>
          <w:p w14:paraId="67A88656" w14:textId="469757F0" w:rsidR="00005373" w:rsidRPr="00B27438" w:rsidRDefault="00B27438"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B27438">
              <w:rPr>
                <w:rFonts w:cs="Arial"/>
                <w:color w:val="000000"/>
                <w:sz w:val="18"/>
                <w:szCs w:val="18"/>
                <w:lang w:eastAsia="en-GB"/>
              </w:rPr>
              <w:t>ASR Process</w:t>
            </w:r>
          </w:p>
        </w:tc>
        <w:tc>
          <w:tcPr>
            <w:tcW w:w="973" w:type="dxa"/>
          </w:tcPr>
          <w:p w14:paraId="47369125" w14:textId="77777777" w:rsidR="00005373" w:rsidRPr="00B6594D" w:rsidRDefault="00005373"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2421" w:type="dxa"/>
          </w:tcPr>
          <w:p w14:paraId="136B149B" w14:textId="77777777" w:rsidR="00005373" w:rsidRPr="00B6594D" w:rsidRDefault="00005373" w:rsidP="00A67DF9">
            <w:pPr>
              <w:suppressAutoHyphens/>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r>
    </w:tbl>
    <w:p w14:paraId="64244B2C" w14:textId="77777777" w:rsidR="00094CAA" w:rsidRDefault="00094CAA" w:rsidP="006B2AF4">
      <w:pPr>
        <w:sectPr w:rsidR="00094CAA" w:rsidSect="00920C48">
          <w:footerReference w:type="default" r:id="rId18"/>
          <w:pgSz w:w="23811" w:h="16838" w:orient="landscape" w:code="8"/>
          <w:pgMar w:top="1418" w:right="1474" w:bottom="1418" w:left="1134" w:header="964" w:footer="454" w:gutter="0"/>
          <w:cols w:space="708"/>
          <w:docGrid w:linePitch="360"/>
        </w:sectPr>
      </w:pPr>
    </w:p>
    <w:p w14:paraId="1F1BECFE" w14:textId="7FA6C3A1" w:rsidR="006B2AF4" w:rsidRDefault="00094CAA" w:rsidP="00757F00">
      <w:pPr>
        <w:pStyle w:val="Heading2"/>
        <w:numPr>
          <w:ilvl w:val="1"/>
          <w:numId w:val="16"/>
        </w:numPr>
      </w:pPr>
      <w:bookmarkStart w:id="108" w:name="_Toc170984407"/>
      <w:r>
        <w:t>Timescales of the AQAP Measures</w:t>
      </w:r>
      <w:bookmarkEnd w:id="108"/>
    </w:p>
    <w:p w14:paraId="7622FF9E" w14:textId="7E863FED" w:rsidR="003C05E3" w:rsidRPr="009E4145" w:rsidRDefault="00947EF1" w:rsidP="003C05E3">
      <w:bookmarkStart w:id="109" w:name="_Toc170984408"/>
      <w:r>
        <w:t>Several</w:t>
      </w:r>
      <w:r w:rsidR="003C05E3" w:rsidRPr="003C05E3">
        <w:t xml:space="preserve"> of the measures set out in </w:t>
      </w:r>
      <w:r w:rsidR="003E4493">
        <w:fldChar w:fldCharType="begin"/>
      </w:r>
      <w:r w:rsidR="003E4493">
        <w:instrText xml:space="preserve"> REF _Ref444770859 \h </w:instrText>
      </w:r>
      <w:r w:rsidR="003E4493">
        <w:fldChar w:fldCharType="separate"/>
      </w:r>
      <w:r w:rsidR="00FC195C" w:rsidRPr="00E3664B">
        <w:t xml:space="preserve">Table </w:t>
      </w:r>
      <w:r w:rsidR="00FC195C">
        <w:rPr>
          <w:noProof/>
        </w:rPr>
        <w:t>5</w:t>
      </w:r>
      <w:r w:rsidR="00FC195C">
        <w:t>.</w:t>
      </w:r>
      <w:r w:rsidR="00FC195C">
        <w:rPr>
          <w:noProof/>
        </w:rPr>
        <w:t>1</w:t>
      </w:r>
      <w:r w:rsidR="003E4493">
        <w:fldChar w:fldCharType="end"/>
      </w:r>
      <w:r w:rsidR="003E4493">
        <w:t xml:space="preserve"> </w:t>
      </w:r>
      <w:r w:rsidR="003C05E3" w:rsidRPr="003C05E3">
        <w:t xml:space="preserve">are at the </w:t>
      </w:r>
      <w:r w:rsidR="00585281">
        <w:t>p</w:t>
      </w:r>
      <w:r w:rsidR="003C05E3" w:rsidRPr="003C05E3">
        <w:t>lanning stage</w:t>
      </w:r>
      <w:r w:rsidR="004A76F0">
        <w:t xml:space="preserve"> </w:t>
      </w:r>
      <w:r w:rsidR="00585281">
        <w:t>or</w:t>
      </w:r>
      <w:r w:rsidR="004A76F0">
        <w:t xml:space="preserve"> require further funding but </w:t>
      </w:r>
      <w:r w:rsidR="005A03ED">
        <w:t xml:space="preserve">given the concentrations in Gloucester have already been </w:t>
      </w:r>
      <w:r w:rsidR="009E4145">
        <w:t>below the annual mean NO</w:t>
      </w:r>
      <w:r w:rsidR="009E4145" w:rsidRPr="00726566">
        <w:rPr>
          <w:vertAlign w:val="subscript"/>
        </w:rPr>
        <w:t>2</w:t>
      </w:r>
      <w:r w:rsidR="009E4145">
        <w:t xml:space="preserve"> </w:t>
      </w:r>
      <w:r w:rsidR="002E444C">
        <w:t>air quality objective for two years</w:t>
      </w:r>
      <w:r>
        <w:t>, it is expected that the AQMA will be revoked in the coming years.</w:t>
      </w:r>
      <w:r w:rsidR="005027B9">
        <w:t xml:space="preserve"> Measures including cycle lanes have already been completed and bus </w:t>
      </w:r>
      <w:r w:rsidR="00473235">
        <w:t xml:space="preserve">upgrades and </w:t>
      </w:r>
      <w:r w:rsidR="00801186">
        <w:t>anti-idling</w:t>
      </w:r>
      <w:r w:rsidR="00473235">
        <w:t xml:space="preserve"> campaigns are in progress</w:t>
      </w:r>
      <w:r w:rsidR="005027B9">
        <w:t xml:space="preserve">. </w:t>
      </w:r>
    </w:p>
    <w:p w14:paraId="24FFB28B" w14:textId="66910F4B" w:rsidR="003C05E3" w:rsidRPr="003C05E3" w:rsidRDefault="003C05E3" w:rsidP="003C05E3">
      <w:pPr>
        <w:rPr>
          <w:rFonts w:cs="Arial"/>
          <w:b/>
          <w:bCs/>
          <w:iCs/>
          <w:color w:val="006726"/>
          <w:sz w:val="32"/>
          <w:szCs w:val="28"/>
        </w:rPr>
      </w:pPr>
      <w:r w:rsidRPr="003C05E3">
        <w:t xml:space="preserve">The </w:t>
      </w:r>
      <w:r>
        <w:t>Gloucester</w:t>
      </w:r>
      <w:r w:rsidRPr="003C05E3">
        <w:t xml:space="preserve"> </w:t>
      </w:r>
      <w:r>
        <w:t xml:space="preserve">City Council </w:t>
      </w:r>
      <w:r w:rsidRPr="003C05E3">
        <w:t>2025 Air Quality Annual Status Report will continue to detail the progression of these measures</w:t>
      </w:r>
      <w:r>
        <w:t xml:space="preserve"> and review the requirement for the AQMA</w:t>
      </w:r>
      <w:r w:rsidRPr="003C05E3">
        <w:t>.</w:t>
      </w:r>
    </w:p>
    <w:p w14:paraId="39753B57" w14:textId="70205F94" w:rsidR="00094CAA" w:rsidRDefault="00DB61C1" w:rsidP="003C05E3">
      <w:pPr>
        <w:pStyle w:val="Heading2"/>
        <w:numPr>
          <w:ilvl w:val="1"/>
          <w:numId w:val="16"/>
        </w:numPr>
      </w:pPr>
      <w:r>
        <w:t>Air Quality Partners</w:t>
      </w:r>
      <w:bookmarkEnd w:id="109"/>
    </w:p>
    <w:p w14:paraId="3686E2D8" w14:textId="58FFA01A" w:rsidR="00652403" w:rsidRPr="005E4ECD" w:rsidRDefault="005E4ECD" w:rsidP="00094CAA">
      <w:r w:rsidRPr="005E4ECD">
        <w:t xml:space="preserve">Gloucester City Council </w:t>
      </w:r>
      <w:r>
        <w:t xml:space="preserve">have collaborated </w:t>
      </w:r>
      <w:r w:rsidR="008C67A3">
        <w:t xml:space="preserve">and will continue to work </w:t>
      </w:r>
      <w:r>
        <w:t xml:space="preserve">with </w:t>
      </w:r>
      <w:r w:rsidR="008C67A3">
        <w:t xml:space="preserve">Gloucestershire </w:t>
      </w:r>
      <w:r w:rsidR="0092644D">
        <w:t>County</w:t>
      </w:r>
      <w:r w:rsidR="008C67A3">
        <w:t xml:space="preserve"> Council </w:t>
      </w:r>
      <w:r w:rsidR="0092644D">
        <w:t xml:space="preserve">to improve air quality within Gloucester. </w:t>
      </w:r>
    </w:p>
    <w:p w14:paraId="75E21679" w14:textId="3F2B00E9" w:rsidR="00094CAA" w:rsidRDefault="00DB61C1" w:rsidP="00757F00">
      <w:pPr>
        <w:pStyle w:val="Heading2"/>
        <w:numPr>
          <w:ilvl w:val="1"/>
          <w:numId w:val="16"/>
        </w:numPr>
      </w:pPr>
      <w:bookmarkStart w:id="110" w:name="_Toc170984409"/>
      <w:r>
        <w:t>M</w:t>
      </w:r>
      <w:r w:rsidR="000473AE">
        <w:t xml:space="preserve">easures to </w:t>
      </w:r>
      <w:r w:rsidR="0090181B">
        <w:t xml:space="preserve">Maintain </w:t>
      </w:r>
      <w:r w:rsidR="00990552">
        <w:t>Safe Air Quality</w:t>
      </w:r>
      <w:bookmarkEnd w:id="110"/>
      <w:r w:rsidR="0090181B">
        <w:t xml:space="preserve"> </w:t>
      </w:r>
    </w:p>
    <w:p w14:paraId="4DC68B81" w14:textId="4DA29122" w:rsidR="00043E83" w:rsidRPr="00043E83" w:rsidRDefault="00043E83" w:rsidP="00043E83">
      <w:r w:rsidRPr="00043E83">
        <w:t>As shown by the trend in monitoring data, annual mean NO</w:t>
      </w:r>
      <w:r w:rsidRPr="00726566">
        <w:rPr>
          <w:vertAlign w:val="subscript"/>
        </w:rPr>
        <w:t>2</w:t>
      </w:r>
      <w:r w:rsidRPr="00043E83">
        <w:t xml:space="preserve"> concentrations were below the annual mean air quality objective in 2023.  The measures regarding the uptake of more sustainable modes of transport and the general expected improvements in vehicle euro fleets and more electric vehicles expected in the general fleet, it is expected that the Air Quality Objective for NO</w:t>
      </w:r>
      <w:r w:rsidRPr="00726566">
        <w:rPr>
          <w:vertAlign w:val="subscript"/>
        </w:rPr>
        <w:t>2</w:t>
      </w:r>
      <w:r w:rsidRPr="00043E83">
        <w:t xml:space="preserve"> will continue to be achieved.</w:t>
      </w:r>
    </w:p>
    <w:p w14:paraId="2A60D183" w14:textId="4402525C" w:rsidR="00920598" w:rsidRPr="00043E83" w:rsidRDefault="00043E83" w:rsidP="00043E83">
      <w:r w:rsidRPr="00043E83">
        <w:t>It should also be noted that following compliance of the Air Quality Objective for annual mean NO</w:t>
      </w:r>
      <w:r w:rsidRPr="00726566">
        <w:rPr>
          <w:vertAlign w:val="subscript"/>
        </w:rPr>
        <w:t>2</w:t>
      </w:r>
      <w:r w:rsidRPr="00043E83">
        <w:t xml:space="preserve"> then Gloucester City Council will consider developing an Air Quality Strategy detailing the ongoing measures to continue to keep NO</w:t>
      </w:r>
      <w:r w:rsidRPr="00726566">
        <w:rPr>
          <w:vertAlign w:val="subscript"/>
        </w:rPr>
        <w:t>2</w:t>
      </w:r>
      <w:r w:rsidRPr="00043E83">
        <w:t xml:space="preserve"> concentrations below the air quality objective.</w:t>
      </w:r>
    </w:p>
    <w:p w14:paraId="1D6EF871" w14:textId="210E0F54" w:rsidR="00920598" w:rsidRPr="00920598" w:rsidRDefault="00920598" w:rsidP="00920598">
      <w:pPr>
        <w:sectPr w:rsidR="00920598" w:rsidRPr="00920598" w:rsidSect="00920C48">
          <w:footerReference w:type="default" r:id="rId19"/>
          <w:pgSz w:w="11906" w:h="16838" w:code="9"/>
          <w:pgMar w:top="1474" w:right="1418" w:bottom="1134" w:left="1418" w:header="964" w:footer="454" w:gutter="0"/>
          <w:cols w:space="708"/>
          <w:docGrid w:linePitch="360"/>
        </w:sectPr>
      </w:pPr>
    </w:p>
    <w:p w14:paraId="4579536E" w14:textId="516AD202" w:rsidR="007A3C20" w:rsidRDefault="00571A82" w:rsidP="003A38FC">
      <w:pPr>
        <w:pStyle w:val="Heading1"/>
      </w:pPr>
      <w:bookmarkStart w:id="111" w:name="_Toc141346899"/>
      <w:bookmarkStart w:id="112" w:name="_Toc170984410"/>
      <w:bookmarkEnd w:id="106"/>
      <w:bookmarkEnd w:id="107"/>
      <w:r w:rsidRPr="00571A82">
        <w:t>Quantification of Measures</w:t>
      </w:r>
      <w:bookmarkEnd w:id="111"/>
      <w:bookmarkEnd w:id="112"/>
    </w:p>
    <w:p w14:paraId="16E568BD" w14:textId="77777777" w:rsidR="00EE35BE" w:rsidRDefault="00EE35BE" w:rsidP="00EE35BE">
      <w:pPr>
        <w:pStyle w:val="Heading2"/>
      </w:pPr>
      <w:bookmarkStart w:id="113" w:name="_Toc157504895"/>
      <w:bookmarkStart w:id="114" w:name="_Toc166162808"/>
      <w:r>
        <w:t>Assumptions</w:t>
      </w:r>
      <w:bookmarkEnd w:id="113"/>
      <w:bookmarkEnd w:id="114"/>
    </w:p>
    <w:p w14:paraId="0386DB11" w14:textId="76DBFD82" w:rsidR="00EE35BE" w:rsidRDefault="00EE35BE" w:rsidP="00EE35BE">
      <w:pPr>
        <w:pStyle w:val="Heading3"/>
      </w:pPr>
      <w:bookmarkStart w:id="115" w:name="_Toc166162809"/>
      <w:bookmarkStart w:id="116" w:name="_Ref145596982"/>
      <w:bookmarkStart w:id="117" w:name="_Toc145672263"/>
      <w:bookmarkStart w:id="118" w:name="_Toc157504911"/>
      <w:r w:rsidRPr="003B0E93">
        <w:t>- Measure</w:t>
      </w:r>
      <w:r w:rsidRPr="00F8459F">
        <w:t xml:space="preserve"> </w:t>
      </w:r>
      <w:r w:rsidR="00E132B1">
        <w:t>3</w:t>
      </w:r>
      <w:r>
        <w:t xml:space="preserve"> </w:t>
      </w:r>
      <w:r w:rsidRPr="00F8459F">
        <w:t xml:space="preserve">Quantification </w:t>
      </w:r>
      <w:r>
        <w:t>–</w:t>
      </w:r>
      <w:r w:rsidRPr="00F8459F">
        <w:t xml:space="preserve"> </w:t>
      </w:r>
      <w:bookmarkEnd w:id="115"/>
      <w:r w:rsidR="00461708">
        <w:t>Upgrade to Fleet Buses</w:t>
      </w:r>
    </w:p>
    <w:p w14:paraId="4197E44A" w14:textId="087775D0" w:rsidR="00EE35BE" w:rsidRPr="00CB299C" w:rsidRDefault="003D5EAD" w:rsidP="00EE35BE">
      <w:r>
        <w:t>To improve emissions within the AQMA and within Gloucester city centre</w:t>
      </w:r>
      <w:r w:rsidR="009F0240">
        <w:t xml:space="preserve"> it is proposed to </w:t>
      </w:r>
      <w:r w:rsidR="00D569FD">
        <w:t xml:space="preserve">upgrade the fleet to </w:t>
      </w:r>
      <w:r w:rsidR="00334F8D">
        <w:t>Euro 6</w:t>
      </w:r>
      <w:r w:rsidR="00D569FD">
        <w:t xml:space="preserve"> buses. To </w:t>
      </w:r>
      <w:r w:rsidR="00BB2D4C">
        <w:t>quantify the reduction in emissions within the AQMA with this measure in place, traffic data obtained f</w:t>
      </w:r>
      <w:r w:rsidR="00CC7CFA">
        <w:t>rom</w:t>
      </w:r>
      <w:r w:rsidR="00BB2D4C">
        <w:t xml:space="preserve"> the 202</w:t>
      </w:r>
      <w:r w:rsidR="00CC7CFA">
        <w:t>0</w:t>
      </w:r>
      <w:r w:rsidR="00BB2D4C">
        <w:t xml:space="preserve"> study was utilised within the Emissions Factor Toolkit</w:t>
      </w:r>
      <w:r w:rsidR="00F10E2D">
        <w:t xml:space="preserve"> </w:t>
      </w:r>
      <w:r w:rsidR="002F32B8">
        <w:t>(EFT) v12.1</w:t>
      </w:r>
      <w:r w:rsidR="00BB2D4C">
        <w:t xml:space="preserve">. </w:t>
      </w:r>
      <w:r w:rsidR="001170AF">
        <w:t xml:space="preserve">The original fleet composition was run for </w:t>
      </w:r>
      <w:r w:rsidR="00113378">
        <w:t xml:space="preserve">2019, the </w:t>
      </w:r>
      <w:r w:rsidR="00113378" w:rsidRPr="00C12204">
        <w:t xml:space="preserve">baseline year of the assessment and then the bus fleet was converted to 100% Euro 6 </w:t>
      </w:r>
      <w:r w:rsidR="00334F8D" w:rsidRPr="00C12204">
        <w:t xml:space="preserve">buses as a </w:t>
      </w:r>
      <w:r w:rsidR="00C22061" w:rsidRPr="00C12204">
        <w:t>best-case</w:t>
      </w:r>
      <w:r w:rsidR="00334F8D" w:rsidRPr="00C12204">
        <w:t xml:space="preserve"> scenario. Within the AQMA a </w:t>
      </w:r>
      <w:r w:rsidR="00A23459">
        <w:t>NO</w:t>
      </w:r>
      <w:r w:rsidR="00A23459" w:rsidRPr="001D497B">
        <w:rPr>
          <w:vertAlign w:val="subscript"/>
        </w:rPr>
        <w:t>2</w:t>
      </w:r>
      <w:r w:rsidR="00A23459">
        <w:t xml:space="preserve"> annual mean concentration</w:t>
      </w:r>
      <w:r w:rsidR="00334F8D" w:rsidRPr="00C12204">
        <w:t xml:space="preserve"> decrease of </w:t>
      </w:r>
      <w:r w:rsidR="00A70045">
        <w:t>5</w:t>
      </w:r>
      <w:r w:rsidR="00411D7B" w:rsidRPr="00C12204">
        <w:t>%</w:t>
      </w:r>
      <w:r w:rsidR="00CB5C96" w:rsidRPr="00C12204">
        <w:rPr>
          <w:rFonts w:cs="Arial"/>
        </w:rPr>
        <w:t xml:space="preserve"> </w:t>
      </w:r>
      <w:r w:rsidR="00F47043" w:rsidRPr="00C12204">
        <w:t xml:space="preserve">was obtained </w:t>
      </w:r>
      <w:r w:rsidR="00CB5C96" w:rsidRPr="00C12204">
        <w:t>for</w:t>
      </w:r>
      <w:r w:rsidR="00F47043" w:rsidRPr="00C12204">
        <w:t xml:space="preserve"> 2019.</w:t>
      </w:r>
      <w:r w:rsidR="00F47043">
        <w:t xml:space="preserve">  </w:t>
      </w:r>
      <w:r w:rsidR="00877E7E">
        <w:t>This is considered ind</w:t>
      </w:r>
      <w:r w:rsidR="004F59DB">
        <w:t xml:space="preserve">icative of </w:t>
      </w:r>
      <w:r w:rsidR="00040627">
        <w:t xml:space="preserve">a </w:t>
      </w:r>
      <w:r w:rsidR="00444D15">
        <w:t xml:space="preserve">decrease that would be observed with </w:t>
      </w:r>
      <w:r w:rsidR="007F194A">
        <w:t>up-to-date</w:t>
      </w:r>
      <w:r w:rsidR="00444D15">
        <w:t xml:space="preserve"> traffic data.</w:t>
      </w:r>
      <w:r w:rsidR="00EE35BE">
        <w:t xml:space="preserve"> </w:t>
      </w:r>
    </w:p>
    <w:p w14:paraId="361ABC8C" w14:textId="69EF62CF" w:rsidR="005A3F51" w:rsidRDefault="005A3F51" w:rsidP="001D497B">
      <w:pPr>
        <w:pStyle w:val="Heading3"/>
      </w:pPr>
      <w:r>
        <w:t>–</w:t>
      </w:r>
      <w:r w:rsidRPr="003B0E93">
        <w:t xml:space="preserve"> </w:t>
      </w:r>
      <w:r w:rsidR="006D5544">
        <w:t>Qualitative Quantification</w:t>
      </w:r>
    </w:p>
    <w:p w14:paraId="427968FB" w14:textId="1FAE8C86" w:rsidR="005A3F51" w:rsidRPr="00CB299C" w:rsidRDefault="006D5544" w:rsidP="00EE35BE">
      <w:r>
        <w:t xml:space="preserve">The remaining measures within </w:t>
      </w:r>
      <w:r>
        <w:fldChar w:fldCharType="begin"/>
      </w:r>
      <w:r>
        <w:instrText xml:space="preserve"> REF _Ref444770859 \h </w:instrText>
      </w:r>
      <w:r>
        <w:fldChar w:fldCharType="separate"/>
      </w:r>
      <w:r w:rsidR="00FC195C" w:rsidRPr="00E3664B">
        <w:t xml:space="preserve">Table </w:t>
      </w:r>
      <w:r w:rsidR="00FC195C">
        <w:rPr>
          <w:noProof/>
        </w:rPr>
        <w:t>5</w:t>
      </w:r>
      <w:r w:rsidR="00FC195C">
        <w:t>.</w:t>
      </w:r>
      <w:r w:rsidR="00FC195C">
        <w:rPr>
          <w:noProof/>
        </w:rPr>
        <w:t>1</w:t>
      </w:r>
      <w:r>
        <w:fldChar w:fldCharType="end"/>
      </w:r>
      <w:r>
        <w:t xml:space="preserve"> are considered to be soft measures which cannot be quantified quantitatively. These measures were therefore qualitatively quantified within the cost benefit analysis. </w:t>
      </w:r>
    </w:p>
    <w:p w14:paraId="517E5BE1" w14:textId="77777777" w:rsidR="00EE35BE" w:rsidRDefault="00EE35BE" w:rsidP="00EE35BE">
      <w:pPr>
        <w:pStyle w:val="Heading2"/>
      </w:pPr>
      <w:bookmarkStart w:id="119" w:name="_Toc157504898"/>
      <w:bookmarkStart w:id="120" w:name="_Toc166162812"/>
      <w:bookmarkEnd w:id="116"/>
      <w:bookmarkEnd w:id="117"/>
      <w:bookmarkEnd w:id="118"/>
      <w:r>
        <w:t>Cost Benefit Analysis of Measures</w:t>
      </w:r>
      <w:bookmarkEnd w:id="119"/>
      <w:bookmarkEnd w:id="120"/>
    </w:p>
    <w:p w14:paraId="7797A2F9" w14:textId="77777777" w:rsidR="00EE35BE" w:rsidRDefault="00EE35BE" w:rsidP="00EE35BE">
      <w:pPr>
        <w:pStyle w:val="Heading3"/>
      </w:pPr>
      <w:bookmarkStart w:id="121" w:name="_Toc157504899"/>
      <w:bookmarkStart w:id="122" w:name="_Toc166162813"/>
      <w:r>
        <w:t>Methodology</w:t>
      </w:r>
      <w:bookmarkEnd w:id="121"/>
      <w:bookmarkEnd w:id="122"/>
      <w:r>
        <w:t xml:space="preserve"> </w:t>
      </w:r>
    </w:p>
    <w:p w14:paraId="0F541B4D" w14:textId="0346DE75" w:rsidR="00EE35BE" w:rsidRDefault="00EE35BE" w:rsidP="00EE35BE">
      <w:r w:rsidRPr="009B36A8">
        <w:t>Using the above assumptions around the quantitative pollution reduction and assumed costs, each measure was given a score as set out below.</w:t>
      </w:r>
      <w:r w:rsidR="0090704F" w:rsidRPr="0090704F">
        <w:t xml:space="preserve"> </w:t>
      </w:r>
      <w:r w:rsidR="0090704F">
        <w:t>The methodology used is from the LAQM guidance on determining the impact of air quality measures</w:t>
      </w:r>
      <w:r w:rsidR="0090704F">
        <w:rPr>
          <w:rStyle w:val="FootnoteReference"/>
        </w:rPr>
        <w:footnoteReference w:id="22"/>
      </w:r>
      <w:r w:rsidR="0090704F">
        <w:t>.</w:t>
      </w:r>
      <w:r w:rsidR="000520CD">
        <w:t xml:space="preserve"> </w:t>
      </w:r>
      <w:r w:rsidR="000520CD">
        <w:fldChar w:fldCharType="begin"/>
      </w:r>
      <w:r w:rsidR="000520CD">
        <w:instrText xml:space="preserve"> REF _Ref183700485 \h </w:instrText>
      </w:r>
      <w:r w:rsidR="000520CD">
        <w:fldChar w:fldCharType="separate"/>
      </w:r>
      <w:r w:rsidR="00FC195C" w:rsidRPr="00E3664B">
        <w:t xml:space="preserve">Table </w:t>
      </w:r>
      <w:r w:rsidR="00FC195C">
        <w:rPr>
          <w:noProof/>
        </w:rPr>
        <w:t>6</w:t>
      </w:r>
      <w:r w:rsidR="00FC195C">
        <w:t>.</w:t>
      </w:r>
      <w:r w:rsidR="00FC195C">
        <w:rPr>
          <w:noProof/>
        </w:rPr>
        <w:t>1</w:t>
      </w:r>
      <w:r w:rsidR="000520CD">
        <w:fldChar w:fldCharType="end"/>
      </w:r>
      <w:r w:rsidR="000520CD">
        <w:t xml:space="preserve"> and </w:t>
      </w:r>
      <w:r w:rsidR="000520CD">
        <w:fldChar w:fldCharType="begin"/>
      </w:r>
      <w:r w:rsidR="000520CD">
        <w:instrText xml:space="preserve"> REF _Ref183700486 \h </w:instrText>
      </w:r>
      <w:r w:rsidR="000520CD">
        <w:fldChar w:fldCharType="separate"/>
      </w:r>
      <w:r w:rsidR="00FC195C" w:rsidRPr="00E3664B">
        <w:t xml:space="preserve">Table </w:t>
      </w:r>
      <w:r w:rsidR="00FC195C">
        <w:rPr>
          <w:noProof/>
        </w:rPr>
        <w:t>6</w:t>
      </w:r>
      <w:r w:rsidR="00FC195C">
        <w:t>.</w:t>
      </w:r>
      <w:r w:rsidR="00FC195C">
        <w:rPr>
          <w:noProof/>
        </w:rPr>
        <w:t>2</w:t>
      </w:r>
      <w:r w:rsidR="000520CD">
        <w:fldChar w:fldCharType="end"/>
      </w:r>
      <w:r w:rsidR="0092494E">
        <w:t>, show the cost and estimated reduction brackets within the scoring range.</w:t>
      </w:r>
    </w:p>
    <w:p w14:paraId="28A821BB" w14:textId="6CC7E485" w:rsidR="00EE35BE" w:rsidRDefault="00EE35BE" w:rsidP="00EE35BE">
      <w:pPr>
        <w:pStyle w:val="Caption"/>
      </w:pPr>
      <w:bookmarkStart w:id="123" w:name="_Ref183700485"/>
      <w:bookmarkStart w:id="124" w:name="_Toc157504913"/>
      <w:bookmarkStart w:id="125" w:name="_Toc166162827"/>
      <w:bookmarkStart w:id="126" w:name="_Toc185409059"/>
      <w:r w:rsidRPr="00E3664B">
        <w:t xml:space="preserve">Table </w:t>
      </w:r>
      <w:r>
        <w:fldChar w:fldCharType="begin"/>
      </w:r>
      <w:r>
        <w:instrText xml:space="preserve"> STYLEREF 1 \s </w:instrText>
      </w:r>
      <w:r>
        <w:fldChar w:fldCharType="separate"/>
      </w:r>
      <w:r w:rsidR="00FC195C">
        <w:rPr>
          <w:noProof/>
        </w:rPr>
        <w:t>6</w:t>
      </w:r>
      <w:r>
        <w:rPr>
          <w:noProof/>
        </w:rPr>
        <w:fldChar w:fldCharType="end"/>
      </w:r>
      <w:r w:rsidR="006C0D54">
        <w:t>.</w:t>
      </w:r>
      <w:r>
        <w:fldChar w:fldCharType="begin"/>
      </w:r>
      <w:r>
        <w:instrText xml:space="preserve"> SEQ Table \* ARABIC \s 1 </w:instrText>
      </w:r>
      <w:r>
        <w:fldChar w:fldCharType="separate"/>
      </w:r>
      <w:r w:rsidR="00FC195C">
        <w:rPr>
          <w:noProof/>
        </w:rPr>
        <w:t>1</w:t>
      </w:r>
      <w:r>
        <w:rPr>
          <w:noProof/>
        </w:rPr>
        <w:fldChar w:fldCharType="end"/>
      </w:r>
      <w:bookmarkEnd w:id="123"/>
      <w:r w:rsidRPr="00E3664B">
        <w:t xml:space="preserve"> </w:t>
      </w:r>
      <w:r w:rsidRPr="00F8459F">
        <w:t xml:space="preserve"> </w:t>
      </w:r>
      <w:r>
        <w:t>–</w:t>
      </w:r>
      <w:r w:rsidRPr="00F8459F">
        <w:t xml:space="preserve"> </w:t>
      </w:r>
      <w:r>
        <w:t>Cost Score</w:t>
      </w:r>
      <w:bookmarkEnd w:id="124"/>
      <w:bookmarkEnd w:id="125"/>
      <w:bookmarkEnd w:id="126"/>
    </w:p>
    <w:tbl>
      <w:tblPr>
        <w:tblW w:w="5000" w:type="pct"/>
        <w:tblLook w:val="04A0" w:firstRow="1" w:lastRow="0" w:firstColumn="1" w:lastColumn="0" w:noHBand="0" w:noVBand="1"/>
      </w:tblPr>
      <w:tblGrid>
        <w:gridCol w:w="5336"/>
        <w:gridCol w:w="3724"/>
      </w:tblGrid>
      <w:tr w:rsidR="00EE35BE" w:rsidRPr="00B83A4D" w14:paraId="3AA14B6F" w14:textId="77777777" w:rsidTr="00D258A3">
        <w:trPr>
          <w:trHeight w:val="20"/>
        </w:trPr>
        <w:tc>
          <w:tcPr>
            <w:tcW w:w="2945" w:type="pct"/>
            <w:tcBorders>
              <w:top w:val="single" w:sz="4" w:space="0" w:color="auto"/>
              <w:left w:val="single" w:sz="4" w:space="0" w:color="auto"/>
              <w:bottom w:val="single" w:sz="4" w:space="0" w:color="auto"/>
              <w:right w:val="single" w:sz="4" w:space="0" w:color="auto"/>
            </w:tcBorders>
            <w:shd w:val="clear" w:color="auto" w:fill="006726"/>
            <w:vAlign w:val="center"/>
            <w:hideMark/>
          </w:tcPr>
          <w:p w14:paraId="5522C4B8" w14:textId="77777777" w:rsidR="00EE35BE" w:rsidRPr="00BC2274" w:rsidRDefault="00EE35BE">
            <w:pPr>
              <w:spacing w:before="0" w:after="0" w:line="240" w:lineRule="auto"/>
              <w:jc w:val="center"/>
              <w:rPr>
                <w:rFonts w:cs="Arial"/>
                <w:b/>
                <w:bCs/>
                <w:color w:val="FFFFFF"/>
                <w:sz w:val="20"/>
                <w:szCs w:val="20"/>
                <w:lang w:eastAsia="en-GB"/>
              </w:rPr>
            </w:pPr>
            <w:r w:rsidRPr="00BC2274">
              <w:rPr>
                <w:rFonts w:cs="Arial"/>
                <w:b/>
                <w:bCs/>
                <w:color w:val="FFFFFF"/>
                <w:sz w:val="20"/>
                <w:szCs w:val="20"/>
                <w:lang w:eastAsia="en-GB"/>
              </w:rPr>
              <w:t>Estimated Cost of Measure</w:t>
            </w:r>
          </w:p>
        </w:tc>
        <w:tc>
          <w:tcPr>
            <w:tcW w:w="2055" w:type="pct"/>
            <w:tcBorders>
              <w:top w:val="single" w:sz="4" w:space="0" w:color="auto"/>
              <w:left w:val="nil"/>
              <w:bottom w:val="single" w:sz="4" w:space="0" w:color="auto"/>
              <w:right w:val="single" w:sz="4" w:space="0" w:color="auto"/>
            </w:tcBorders>
            <w:shd w:val="clear" w:color="auto" w:fill="006726"/>
            <w:vAlign w:val="center"/>
            <w:hideMark/>
          </w:tcPr>
          <w:p w14:paraId="31E1B31E" w14:textId="77777777" w:rsidR="00EE35BE" w:rsidRPr="00BC2274" w:rsidRDefault="00EE35BE">
            <w:pPr>
              <w:spacing w:before="0" w:after="0" w:line="240" w:lineRule="auto"/>
              <w:jc w:val="center"/>
              <w:rPr>
                <w:rFonts w:cs="Arial"/>
                <w:b/>
                <w:bCs/>
                <w:color w:val="FFFFFF"/>
                <w:sz w:val="20"/>
                <w:szCs w:val="20"/>
                <w:lang w:eastAsia="en-GB"/>
              </w:rPr>
            </w:pPr>
            <w:r w:rsidRPr="00BC2274">
              <w:rPr>
                <w:rFonts w:cs="Arial"/>
                <w:b/>
                <w:bCs/>
                <w:color w:val="FFFFFF"/>
                <w:sz w:val="20"/>
                <w:szCs w:val="20"/>
                <w:lang w:eastAsia="en-GB"/>
              </w:rPr>
              <w:t>Score</w:t>
            </w:r>
          </w:p>
        </w:tc>
      </w:tr>
      <w:tr w:rsidR="00EE35BE" w:rsidRPr="00B83A4D" w14:paraId="551DDB57" w14:textId="77777777">
        <w:trPr>
          <w:trHeight w:val="20"/>
        </w:trPr>
        <w:tc>
          <w:tcPr>
            <w:tcW w:w="2945" w:type="pct"/>
            <w:tcBorders>
              <w:top w:val="nil"/>
              <w:left w:val="single" w:sz="4" w:space="0" w:color="auto"/>
              <w:bottom w:val="single" w:sz="4" w:space="0" w:color="auto"/>
              <w:right w:val="single" w:sz="4" w:space="0" w:color="auto"/>
            </w:tcBorders>
            <w:shd w:val="clear" w:color="auto" w:fill="auto"/>
            <w:vAlign w:val="center"/>
            <w:hideMark/>
          </w:tcPr>
          <w:p w14:paraId="58D7AA61"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&lt; £10k</w:t>
            </w:r>
          </w:p>
        </w:tc>
        <w:tc>
          <w:tcPr>
            <w:tcW w:w="2055" w:type="pct"/>
            <w:tcBorders>
              <w:top w:val="nil"/>
              <w:left w:val="nil"/>
              <w:bottom w:val="single" w:sz="4" w:space="0" w:color="auto"/>
              <w:right w:val="single" w:sz="4" w:space="0" w:color="auto"/>
            </w:tcBorders>
            <w:shd w:val="clear" w:color="auto" w:fill="auto"/>
            <w:vAlign w:val="center"/>
            <w:hideMark/>
          </w:tcPr>
          <w:p w14:paraId="64B028E6" w14:textId="77777777" w:rsidR="00EE35BE" w:rsidRPr="00BC2274" w:rsidRDefault="00EE35BE">
            <w:pPr>
              <w:spacing w:before="0" w:after="0" w:line="240" w:lineRule="auto"/>
              <w:jc w:val="center"/>
              <w:rPr>
                <w:rFonts w:cs="Arial"/>
                <w:color w:val="0000FF"/>
                <w:sz w:val="20"/>
                <w:szCs w:val="20"/>
                <w:lang w:eastAsia="en-GB"/>
              </w:rPr>
            </w:pPr>
            <w:r w:rsidRPr="00BC2274">
              <w:rPr>
                <w:rFonts w:cs="Arial"/>
                <w:sz w:val="20"/>
                <w:szCs w:val="20"/>
                <w:lang w:eastAsia="en-GB"/>
              </w:rPr>
              <w:t>7</w:t>
            </w:r>
          </w:p>
        </w:tc>
      </w:tr>
      <w:tr w:rsidR="00EE35BE" w:rsidRPr="00B83A4D" w14:paraId="119887EC" w14:textId="77777777">
        <w:trPr>
          <w:trHeight w:val="20"/>
        </w:trPr>
        <w:tc>
          <w:tcPr>
            <w:tcW w:w="2945" w:type="pct"/>
            <w:tcBorders>
              <w:top w:val="nil"/>
              <w:left w:val="single" w:sz="4" w:space="0" w:color="auto"/>
              <w:bottom w:val="single" w:sz="4" w:space="0" w:color="auto"/>
              <w:right w:val="single" w:sz="4" w:space="0" w:color="auto"/>
            </w:tcBorders>
            <w:shd w:val="clear" w:color="auto" w:fill="auto"/>
            <w:vAlign w:val="center"/>
            <w:hideMark/>
          </w:tcPr>
          <w:p w14:paraId="757485FF"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£10k - £50k</w:t>
            </w:r>
          </w:p>
        </w:tc>
        <w:tc>
          <w:tcPr>
            <w:tcW w:w="2055" w:type="pct"/>
            <w:tcBorders>
              <w:top w:val="nil"/>
              <w:left w:val="nil"/>
              <w:bottom w:val="single" w:sz="4" w:space="0" w:color="auto"/>
              <w:right w:val="single" w:sz="4" w:space="0" w:color="auto"/>
            </w:tcBorders>
            <w:shd w:val="clear" w:color="auto" w:fill="auto"/>
            <w:vAlign w:val="center"/>
            <w:hideMark/>
          </w:tcPr>
          <w:p w14:paraId="12458F56"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6</w:t>
            </w:r>
          </w:p>
        </w:tc>
      </w:tr>
      <w:tr w:rsidR="00EE35BE" w:rsidRPr="00B83A4D" w14:paraId="2D402754" w14:textId="77777777">
        <w:trPr>
          <w:trHeight w:val="20"/>
        </w:trPr>
        <w:tc>
          <w:tcPr>
            <w:tcW w:w="2945" w:type="pct"/>
            <w:tcBorders>
              <w:top w:val="nil"/>
              <w:left w:val="single" w:sz="4" w:space="0" w:color="auto"/>
              <w:bottom w:val="single" w:sz="4" w:space="0" w:color="auto"/>
              <w:right w:val="single" w:sz="4" w:space="0" w:color="auto"/>
            </w:tcBorders>
            <w:shd w:val="clear" w:color="auto" w:fill="auto"/>
            <w:vAlign w:val="center"/>
            <w:hideMark/>
          </w:tcPr>
          <w:p w14:paraId="23A32C9F"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£50k - £100k</w:t>
            </w:r>
          </w:p>
        </w:tc>
        <w:tc>
          <w:tcPr>
            <w:tcW w:w="2055" w:type="pct"/>
            <w:tcBorders>
              <w:top w:val="nil"/>
              <w:left w:val="nil"/>
              <w:bottom w:val="single" w:sz="4" w:space="0" w:color="auto"/>
              <w:right w:val="single" w:sz="4" w:space="0" w:color="auto"/>
            </w:tcBorders>
            <w:shd w:val="clear" w:color="auto" w:fill="auto"/>
            <w:vAlign w:val="center"/>
            <w:hideMark/>
          </w:tcPr>
          <w:p w14:paraId="45F398F7"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5</w:t>
            </w:r>
          </w:p>
        </w:tc>
      </w:tr>
      <w:tr w:rsidR="00EE35BE" w:rsidRPr="00B83A4D" w14:paraId="7643F781" w14:textId="77777777">
        <w:trPr>
          <w:trHeight w:val="20"/>
        </w:trPr>
        <w:tc>
          <w:tcPr>
            <w:tcW w:w="2945" w:type="pct"/>
            <w:tcBorders>
              <w:top w:val="nil"/>
              <w:left w:val="single" w:sz="4" w:space="0" w:color="auto"/>
              <w:bottom w:val="single" w:sz="4" w:space="0" w:color="auto"/>
              <w:right w:val="single" w:sz="4" w:space="0" w:color="auto"/>
            </w:tcBorders>
            <w:shd w:val="clear" w:color="auto" w:fill="auto"/>
            <w:vAlign w:val="center"/>
            <w:hideMark/>
          </w:tcPr>
          <w:p w14:paraId="11319510"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£100k - £500k</w:t>
            </w:r>
          </w:p>
        </w:tc>
        <w:tc>
          <w:tcPr>
            <w:tcW w:w="2055" w:type="pct"/>
            <w:tcBorders>
              <w:top w:val="nil"/>
              <w:left w:val="nil"/>
              <w:bottom w:val="single" w:sz="4" w:space="0" w:color="auto"/>
              <w:right w:val="single" w:sz="4" w:space="0" w:color="auto"/>
            </w:tcBorders>
            <w:shd w:val="clear" w:color="auto" w:fill="auto"/>
            <w:vAlign w:val="center"/>
            <w:hideMark/>
          </w:tcPr>
          <w:p w14:paraId="36304E98"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4</w:t>
            </w:r>
          </w:p>
        </w:tc>
      </w:tr>
      <w:tr w:rsidR="00EE35BE" w:rsidRPr="00B83A4D" w14:paraId="27ABA81D" w14:textId="77777777">
        <w:trPr>
          <w:trHeight w:val="20"/>
        </w:trPr>
        <w:tc>
          <w:tcPr>
            <w:tcW w:w="2945" w:type="pct"/>
            <w:tcBorders>
              <w:top w:val="nil"/>
              <w:left w:val="single" w:sz="4" w:space="0" w:color="auto"/>
              <w:bottom w:val="single" w:sz="4" w:space="0" w:color="auto"/>
              <w:right w:val="single" w:sz="4" w:space="0" w:color="auto"/>
            </w:tcBorders>
            <w:shd w:val="clear" w:color="auto" w:fill="auto"/>
            <w:vAlign w:val="center"/>
            <w:hideMark/>
          </w:tcPr>
          <w:p w14:paraId="287B0B59"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£500k - £1m</w:t>
            </w:r>
          </w:p>
        </w:tc>
        <w:tc>
          <w:tcPr>
            <w:tcW w:w="2055" w:type="pct"/>
            <w:tcBorders>
              <w:top w:val="nil"/>
              <w:left w:val="nil"/>
              <w:bottom w:val="single" w:sz="4" w:space="0" w:color="auto"/>
              <w:right w:val="single" w:sz="4" w:space="0" w:color="auto"/>
            </w:tcBorders>
            <w:shd w:val="clear" w:color="auto" w:fill="auto"/>
            <w:vAlign w:val="center"/>
            <w:hideMark/>
          </w:tcPr>
          <w:p w14:paraId="136F1600"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3</w:t>
            </w:r>
          </w:p>
        </w:tc>
      </w:tr>
      <w:tr w:rsidR="00EE35BE" w:rsidRPr="00B83A4D" w14:paraId="2279D9A4" w14:textId="77777777">
        <w:trPr>
          <w:trHeight w:val="20"/>
        </w:trPr>
        <w:tc>
          <w:tcPr>
            <w:tcW w:w="2945" w:type="pct"/>
            <w:tcBorders>
              <w:top w:val="nil"/>
              <w:left w:val="single" w:sz="4" w:space="0" w:color="auto"/>
              <w:bottom w:val="single" w:sz="4" w:space="0" w:color="auto"/>
              <w:right w:val="single" w:sz="4" w:space="0" w:color="auto"/>
            </w:tcBorders>
            <w:shd w:val="clear" w:color="auto" w:fill="auto"/>
            <w:vAlign w:val="center"/>
            <w:hideMark/>
          </w:tcPr>
          <w:p w14:paraId="7F5D1728"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£1m - £10m</w:t>
            </w:r>
          </w:p>
        </w:tc>
        <w:tc>
          <w:tcPr>
            <w:tcW w:w="2055" w:type="pct"/>
            <w:tcBorders>
              <w:top w:val="nil"/>
              <w:left w:val="nil"/>
              <w:bottom w:val="single" w:sz="4" w:space="0" w:color="auto"/>
              <w:right w:val="single" w:sz="4" w:space="0" w:color="auto"/>
            </w:tcBorders>
            <w:shd w:val="clear" w:color="auto" w:fill="auto"/>
            <w:vAlign w:val="center"/>
            <w:hideMark/>
          </w:tcPr>
          <w:p w14:paraId="314E4355"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2</w:t>
            </w:r>
          </w:p>
        </w:tc>
      </w:tr>
      <w:tr w:rsidR="00EE35BE" w:rsidRPr="00B83A4D" w14:paraId="5F0AA9DA" w14:textId="77777777">
        <w:trPr>
          <w:trHeight w:val="20"/>
        </w:trPr>
        <w:tc>
          <w:tcPr>
            <w:tcW w:w="2945" w:type="pct"/>
            <w:tcBorders>
              <w:top w:val="nil"/>
              <w:left w:val="single" w:sz="4" w:space="0" w:color="auto"/>
              <w:bottom w:val="single" w:sz="4" w:space="0" w:color="auto"/>
              <w:right w:val="single" w:sz="4" w:space="0" w:color="auto"/>
            </w:tcBorders>
            <w:shd w:val="clear" w:color="auto" w:fill="auto"/>
            <w:vAlign w:val="center"/>
            <w:hideMark/>
          </w:tcPr>
          <w:p w14:paraId="379F202D"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&gt; £10m</w:t>
            </w:r>
          </w:p>
        </w:tc>
        <w:tc>
          <w:tcPr>
            <w:tcW w:w="2055" w:type="pct"/>
            <w:tcBorders>
              <w:top w:val="nil"/>
              <w:left w:val="nil"/>
              <w:bottom w:val="single" w:sz="4" w:space="0" w:color="auto"/>
              <w:right w:val="single" w:sz="4" w:space="0" w:color="auto"/>
            </w:tcBorders>
            <w:shd w:val="clear" w:color="auto" w:fill="auto"/>
            <w:vAlign w:val="center"/>
            <w:hideMark/>
          </w:tcPr>
          <w:p w14:paraId="6EA22FA4"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1</w:t>
            </w:r>
          </w:p>
        </w:tc>
      </w:tr>
    </w:tbl>
    <w:p w14:paraId="3722F307" w14:textId="53C975AC" w:rsidR="00EE35BE" w:rsidRDefault="00EE35BE" w:rsidP="00EE35BE">
      <w:pPr>
        <w:pStyle w:val="Caption"/>
      </w:pPr>
      <w:bookmarkStart w:id="127" w:name="_Ref183700486"/>
      <w:bookmarkStart w:id="128" w:name="_Toc157504914"/>
      <w:bookmarkStart w:id="129" w:name="_Toc166162828"/>
      <w:bookmarkStart w:id="130" w:name="_Toc185409060"/>
      <w:r w:rsidRPr="00E3664B">
        <w:t xml:space="preserve">Table </w:t>
      </w:r>
      <w:r>
        <w:fldChar w:fldCharType="begin"/>
      </w:r>
      <w:r>
        <w:instrText xml:space="preserve"> STYLEREF 1 \s </w:instrText>
      </w:r>
      <w:r>
        <w:fldChar w:fldCharType="separate"/>
      </w:r>
      <w:r w:rsidR="00FC195C">
        <w:rPr>
          <w:noProof/>
        </w:rPr>
        <w:t>6</w:t>
      </w:r>
      <w:r>
        <w:rPr>
          <w:noProof/>
        </w:rPr>
        <w:fldChar w:fldCharType="end"/>
      </w:r>
      <w:r w:rsidR="006C0D54">
        <w:t>.</w:t>
      </w:r>
      <w:r>
        <w:fldChar w:fldCharType="begin"/>
      </w:r>
      <w:r>
        <w:instrText xml:space="preserve"> SEQ Table \* ARABIC \s 1 </w:instrText>
      </w:r>
      <w:r>
        <w:fldChar w:fldCharType="separate"/>
      </w:r>
      <w:r w:rsidR="00FC195C">
        <w:rPr>
          <w:noProof/>
        </w:rPr>
        <w:t>2</w:t>
      </w:r>
      <w:r>
        <w:rPr>
          <w:noProof/>
        </w:rPr>
        <w:fldChar w:fldCharType="end"/>
      </w:r>
      <w:bookmarkEnd w:id="127"/>
      <w:r w:rsidRPr="00E3664B">
        <w:t xml:space="preserve"> </w:t>
      </w:r>
      <w:r w:rsidRPr="00F8459F">
        <w:t xml:space="preserve"> </w:t>
      </w:r>
      <w:r>
        <w:t>–</w:t>
      </w:r>
      <w:r w:rsidRPr="00F8459F">
        <w:t xml:space="preserve"> </w:t>
      </w:r>
      <w:r w:rsidR="007A5009">
        <w:t>Impact</w:t>
      </w:r>
      <w:r>
        <w:t xml:space="preserve"> Score</w:t>
      </w:r>
      <w:bookmarkEnd w:id="128"/>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5"/>
        <w:gridCol w:w="2745"/>
      </w:tblGrid>
      <w:tr w:rsidR="00EE35BE" w:rsidRPr="00B83A4D" w14:paraId="0DE36E1C" w14:textId="77777777" w:rsidTr="00D258A3">
        <w:trPr>
          <w:trHeight w:val="20"/>
          <w:tblHeader/>
        </w:trPr>
        <w:tc>
          <w:tcPr>
            <w:tcW w:w="3485" w:type="pct"/>
            <w:shd w:val="clear" w:color="auto" w:fill="006726"/>
            <w:vAlign w:val="center"/>
            <w:hideMark/>
          </w:tcPr>
          <w:p w14:paraId="52D21D6C" w14:textId="77777777" w:rsidR="00EE35BE" w:rsidRPr="00BC2274" w:rsidRDefault="00EE35BE">
            <w:pPr>
              <w:spacing w:before="0" w:after="0" w:line="240" w:lineRule="auto"/>
              <w:jc w:val="center"/>
              <w:rPr>
                <w:rFonts w:cs="Arial"/>
                <w:b/>
                <w:bCs/>
                <w:color w:val="FFFFFF"/>
                <w:sz w:val="20"/>
                <w:szCs w:val="20"/>
                <w:lang w:eastAsia="en-GB"/>
              </w:rPr>
            </w:pPr>
            <w:r w:rsidRPr="00BC2274">
              <w:rPr>
                <w:rFonts w:cs="Arial"/>
                <w:b/>
                <w:bCs/>
                <w:color w:val="FFFFFF"/>
                <w:sz w:val="20"/>
                <w:szCs w:val="20"/>
                <w:lang w:eastAsia="en-GB"/>
              </w:rPr>
              <w:t>Estimated Reduction in Pollutant Concentrations</w:t>
            </w:r>
          </w:p>
        </w:tc>
        <w:tc>
          <w:tcPr>
            <w:tcW w:w="1515" w:type="pct"/>
            <w:shd w:val="clear" w:color="auto" w:fill="006726"/>
            <w:vAlign w:val="center"/>
            <w:hideMark/>
          </w:tcPr>
          <w:p w14:paraId="61BF95D1" w14:textId="77777777" w:rsidR="00EE35BE" w:rsidRPr="00BC2274" w:rsidRDefault="00EE35BE">
            <w:pPr>
              <w:spacing w:before="0" w:after="0" w:line="240" w:lineRule="auto"/>
              <w:jc w:val="center"/>
              <w:rPr>
                <w:rFonts w:cs="Arial"/>
                <w:b/>
                <w:bCs/>
                <w:color w:val="FFFFFF"/>
                <w:sz w:val="20"/>
                <w:szCs w:val="20"/>
                <w:lang w:eastAsia="en-GB"/>
              </w:rPr>
            </w:pPr>
            <w:r w:rsidRPr="00BC2274">
              <w:rPr>
                <w:rFonts w:cs="Arial"/>
                <w:b/>
                <w:bCs/>
                <w:color w:val="FFFFFF"/>
                <w:sz w:val="20"/>
                <w:szCs w:val="20"/>
                <w:lang w:eastAsia="en-GB"/>
              </w:rPr>
              <w:t>Score</w:t>
            </w:r>
          </w:p>
        </w:tc>
      </w:tr>
      <w:tr w:rsidR="00EE35BE" w:rsidRPr="00B83A4D" w14:paraId="60CA45A8" w14:textId="77777777">
        <w:trPr>
          <w:trHeight w:val="20"/>
        </w:trPr>
        <w:tc>
          <w:tcPr>
            <w:tcW w:w="3485" w:type="pct"/>
            <w:shd w:val="clear" w:color="auto" w:fill="auto"/>
            <w:noWrap/>
            <w:vAlign w:val="center"/>
            <w:hideMark/>
          </w:tcPr>
          <w:p w14:paraId="6903F353"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&gt;0.5µg/m³</w:t>
            </w:r>
          </w:p>
        </w:tc>
        <w:tc>
          <w:tcPr>
            <w:tcW w:w="1515" w:type="pct"/>
            <w:shd w:val="clear" w:color="auto" w:fill="auto"/>
            <w:noWrap/>
            <w:vAlign w:val="center"/>
            <w:hideMark/>
          </w:tcPr>
          <w:p w14:paraId="579A981C"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1</w:t>
            </w:r>
          </w:p>
        </w:tc>
      </w:tr>
      <w:tr w:rsidR="00EE35BE" w:rsidRPr="00B83A4D" w14:paraId="3A4ACC1F" w14:textId="77777777">
        <w:trPr>
          <w:trHeight w:val="20"/>
        </w:trPr>
        <w:tc>
          <w:tcPr>
            <w:tcW w:w="3485" w:type="pct"/>
            <w:shd w:val="clear" w:color="auto" w:fill="auto"/>
            <w:noWrap/>
            <w:vAlign w:val="center"/>
            <w:hideMark/>
          </w:tcPr>
          <w:p w14:paraId="4ADF35EB"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0.5-1µg/m³</w:t>
            </w:r>
          </w:p>
        </w:tc>
        <w:tc>
          <w:tcPr>
            <w:tcW w:w="1515" w:type="pct"/>
            <w:shd w:val="clear" w:color="auto" w:fill="auto"/>
            <w:noWrap/>
            <w:vAlign w:val="center"/>
            <w:hideMark/>
          </w:tcPr>
          <w:p w14:paraId="702443D2"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2</w:t>
            </w:r>
          </w:p>
        </w:tc>
      </w:tr>
      <w:tr w:rsidR="00EE35BE" w:rsidRPr="00B83A4D" w14:paraId="20BA73B8" w14:textId="77777777">
        <w:trPr>
          <w:trHeight w:val="20"/>
        </w:trPr>
        <w:tc>
          <w:tcPr>
            <w:tcW w:w="3485" w:type="pct"/>
            <w:shd w:val="clear" w:color="auto" w:fill="auto"/>
            <w:noWrap/>
            <w:vAlign w:val="center"/>
            <w:hideMark/>
          </w:tcPr>
          <w:p w14:paraId="62858C6A"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1-2µg/m³</w:t>
            </w:r>
          </w:p>
        </w:tc>
        <w:tc>
          <w:tcPr>
            <w:tcW w:w="1515" w:type="pct"/>
            <w:shd w:val="clear" w:color="auto" w:fill="auto"/>
            <w:noWrap/>
            <w:vAlign w:val="center"/>
            <w:hideMark/>
          </w:tcPr>
          <w:p w14:paraId="38689F77"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3</w:t>
            </w:r>
          </w:p>
        </w:tc>
      </w:tr>
      <w:tr w:rsidR="00EE35BE" w:rsidRPr="00B83A4D" w14:paraId="48546A6A" w14:textId="77777777">
        <w:trPr>
          <w:trHeight w:val="20"/>
        </w:trPr>
        <w:tc>
          <w:tcPr>
            <w:tcW w:w="3485" w:type="pct"/>
            <w:shd w:val="clear" w:color="auto" w:fill="auto"/>
            <w:noWrap/>
            <w:vAlign w:val="center"/>
            <w:hideMark/>
          </w:tcPr>
          <w:p w14:paraId="2BF62B5E"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2-3µg/m³</w:t>
            </w:r>
          </w:p>
        </w:tc>
        <w:tc>
          <w:tcPr>
            <w:tcW w:w="1515" w:type="pct"/>
            <w:shd w:val="clear" w:color="auto" w:fill="auto"/>
            <w:noWrap/>
            <w:vAlign w:val="center"/>
            <w:hideMark/>
          </w:tcPr>
          <w:p w14:paraId="1DEA809B"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4</w:t>
            </w:r>
          </w:p>
        </w:tc>
      </w:tr>
      <w:tr w:rsidR="00EE35BE" w:rsidRPr="00B83A4D" w14:paraId="09D94F68" w14:textId="77777777">
        <w:trPr>
          <w:trHeight w:val="20"/>
        </w:trPr>
        <w:tc>
          <w:tcPr>
            <w:tcW w:w="3485" w:type="pct"/>
            <w:shd w:val="clear" w:color="auto" w:fill="auto"/>
            <w:noWrap/>
            <w:vAlign w:val="center"/>
            <w:hideMark/>
          </w:tcPr>
          <w:p w14:paraId="69832F82"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3-4µg/m³</w:t>
            </w:r>
          </w:p>
        </w:tc>
        <w:tc>
          <w:tcPr>
            <w:tcW w:w="1515" w:type="pct"/>
            <w:shd w:val="clear" w:color="auto" w:fill="auto"/>
            <w:noWrap/>
            <w:vAlign w:val="center"/>
            <w:hideMark/>
          </w:tcPr>
          <w:p w14:paraId="68C2879C"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5</w:t>
            </w:r>
          </w:p>
        </w:tc>
      </w:tr>
      <w:tr w:rsidR="00EE35BE" w:rsidRPr="00B83A4D" w14:paraId="680C49FF" w14:textId="77777777">
        <w:trPr>
          <w:trHeight w:val="20"/>
        </w:trPr>
        <w:tc>
          <w:tcPr>
            <w:tcW w:w="3485" w:type="pct"/>
            <w:shd w:val="clear" w:color="auto" w:fill="auto"/>
            <w:noWrap/>
            <w:vAlign w:val="center"/>
            <w:hideMark/>
          </w:tcPr>
          <w:p w14:paraId="70C7F330"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4-5µg/m³</w:t>
            </w:r>
          </w:p>
        </w:tc>
        <w:tc>
          <w:tcPr>
            <w:tcW w:w="1515" w:type="pct"/>
            <w:shd w:val="clear" w:color="auto" w:fill="auto"/>
            <w:noWrap/>
            <w:vAlign w:val="center"/>
            <w:hideMark/>
          </w:tcPr>
          <w:p w14:paraId="41C9714C"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6</w:t>
            </w:r>
          </w:p>
        </w:tc>
      </w:tr>
      <w:tr w:rsidR="00EE35BE" w:rsidRPr="00B83A4D" w14:paraId="2593A6A2" w14:textId="77777777">
        <w:trPr>
          <w:trHeight w:val="20"/>
        </w:trPr>
        <w:tc>
          <w:tcPr>
            <w:tcW w:w="3485" w:type="pct"/>
            <w:shd w:val="clear" w:color="auto" w:fill="auto"/>
            <w:noWrap/>
            <w:vAlign w:val="center"/>
            <w:hideMark/>
          </w:tcPr>
          <w:p w14:paraId="3A7FB03A"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&gt;5µg/m³</w:t>
            </w:r>
          </w:p>
        </w:tc>
        <w:tc>
          <w:tcPr>
            <w:tcW w:w="1515" w:type="pct"/>
            <w:shd w:val="clear" w:color="auto" w:fill="auto"/>
            <w:noWrap/>
            <w:vAlign w:val="center"/>
            <w:hideMark/>
          </w:tcPr>
          <w:p w14:paraId="4F986CD2"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7</w:t>
            </w:r>
          </w:p>
        </w:tc>
      </w:tr>
    </w:tbl>
    <w:p w14:paraId="57D61C36" w14:textId="77777777" w:rsidR="00EE35BE" w:rsidRDefault="00EE35BE" w:rsidP="00EE35BE">
      <w:r w:rsidRPr="001075AF">
        <w:t>The analysis should also account for the feasibility of implementing the measures, with those likely to progress given a higher priority than those which are acknowledged to be a challenge to implement. The feasibility score factors in local influences such as political backing, accessibility to funding options and resources available. As such, each measure was assigned a ‘Feasibility score based on the table below. The score from the matrix was multiplied by this score.</w:t>
      </w:r>
    </w:p>
    <w:p w14:paraId="4C0531E9" w14:textId="0AA37E5D" w:rsidR="00EE35BE" w:rsidRDefault="00EE35BE" w:rsidP="00EE35BE">
      <w:pPr>
        <w:pStyle w:val="Caption"/>
      </w:pPr>
      <w:bookmarkStart w:id="131" w:name="_Toc157504916"/>
      <w:bookmarkStart w:id="132" w:name="_Toc166162830"/>
      <w:bookmarkStart w:id="133" w:name="_Toc185409061"/>
      <w:r w:rsidRPr="00E3664B">
        <w:t xml:space="preserve">Table </w:t>
      </w:r>
      <w:r>
        <w:fldChar w:fldCharType="begin"/>
      </w:r>
      <w:r>
        <w:instrText xml:space="preserve"> STYLEREF 1 \s </w:instrText>
      </w:r>
      <w:r>
        <w:fldChar w:fldCharType="separate"/>
      </w:r>
      <w:r w:rsidR="00FC195C">
        <w:rPr>
          <w:noProof/>
        </w:rPr>
        <w:t>6</w:t>
      </w:r>
      <w:r>
        <w:rPr>
          <w:noProof/>
        </w:rPr>
        <w:fldChar w:fldCharType="end"/>
      </w:r>
      <w:r w:rsidR="006C0D54">
        <w:t>.</w:t>
      </w:r>
      <w:r>
        <w:fldChar w:fldCharType="begin"/>
      </w:r>
      <w:r>
        <w:instrText xml:space="preserve"> SEQ Table \* ARABIC \s 1 </w:instrText>
      </w:r>
      <w:r>
        <w:fldChar w:fldCharType="separate"/>
      </w:r>
      <w:r w:rsidR="00FC195C">
        <w:rPr>
          <w:noProof/>
        </w:rPr>
        <w:t>3</w:t>
      </w:r>
      <w:r>
        <w:rPr>
          <w:noProof/>
        </w:rPr>
        <w:fldChar w:fldCharType="end"/>
      </w:r>
      <w:r w:rsidRPr="00E3664B">
        <w:t xml:space="preserve"> </w:t>
      </w:r>
      <w:r w:rsidRPr="00F8459F">
        <w:t xml:space="preserve"> </w:t>
      </w:r>
      <w:r>
        <w:t>–</w:t>
      </w:r>
      <w:r w:rsidRPr="00F8459F">
        <w:t xml:space="preserve"> </w:t>
      </w:r>
      <w:r>
        <w:t>Feasibility Scores</w:t>
      </w:r>
      <w:bookmarkEnd w:id="131"/>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1"/>
        <w:gridCol w:w="1819"/>
      </w:tblGrid>
      <w:tr w:rsidR="00EE35BE" w:rsidRPr="00B83A4D" w14:paraId="191ABE65" w14:textId="77777777" w:rsidTr="00D258A3">
        <w:trPr>
          <w:trHeight w:val="20"/>
          <w:tblHeader/>
        </w:trPr>
        <w:tc>
          <w:tcPr>
            <w:tcW w:w="3996" w:type="pct"/>
            <w:shd w:val="clear" w:color="auto" w:fill="006726"/>
            <w:vAlign w:val="center"/>
            <w:hideMark/>
          </w:tcPr>
          <w:p w14:paraId="7E589FDE" w14:textId="77777777" w:rsidR="00EE35BE" w:rsidRPr="00BC2274" w:rsidRDefault="00EE35BE">
            <w:pPr>
              <w:spacing w:before="0" w:after="0" w:line="240" w:lineRule="auto"/>
              <w:jc w:val="center"/>
              <w:rPr>
                <w:rFonts w:cs="Arial"/>
                <w:b/>
                <w:bCs/>
                <w:color w:val="FFFFFF"/>
                <w:sz w:val="20"/>
                <w:szCs w:val="20"/>
                <w:lang w:eastAsia="en-GB"/>
              </w:rPr>
            </w:pPr>
            <w:r w:rsidRPr="00BC2274">
              <w:rPr>
                <w:rFonts w:cs="Arial"/>
                <w:b/>
                <w:bCs/>
                <w:color w:val="FFFFFF"/>
                <w:sz w:val="20"/>
                <w:szCs w:val="20"/>
                <w:lang w:eastAsia="en-GB"/>
              </w:rPr>
              <w:t xml:space="preserve">Feasibility Score </w:t>
            </w:r>
          </w:p>
        </w:tc>
        <w:tc>
          <w:tcPr>
            <w:tcW w:w="1004" w:type="pct"/>
            <w:shd w:val="clear" w:color="auto" w:fill="006726"/>
            <w:vAlign w:val="center"/>
            <w:hideMark/>
          </w:tcPr>
          <w:p w14:paraId="28F9FAE4" w14:textId="77777777" w:rsidR="00EE35BE" w:rsidRPr="00BC2274" w:rsidRDefault="00EE35BE">
            <w:pPr>
              <w:spacing w:before="0" w:after="0" w:line="240" w:lineRule="auto"/>
              <w:jc w:val="center"/>
              <w:rPr>
                <w:rFonts w:cs="Arial"/>
                <w:b/>
                <w:bCs/>
                <w:color w:val="FFFFFF"/>
                <w:sz w:val="20"/>
                <w:szCs w:val="20"/>
                <w:lang w:eastAsia="en-GB"/>
              </w:rPr>
            </w:pPr>
            <w:r w:rsidRPr="00BC2274">
              <w:rPr>
                <w:rFonts w:cs="Arial"/>
                <w:b/>
                <w:bCs/>
                <w:color w:val="FFFFFF"/>
                <w:sz w:val="20"/>
                <w:szCs w:val="20"/>
                <w:lang w:eastAsia="en-GB"/>
              </w:rPr>
              <w:t>Score</w:t>
            </w:r>
          </w:p>
        </w:tc>
      </w:tr>
      <w:tr w:rsidR="00EE35BE" w:rsidRPr="00B83A4D" w14:paraId="11C4833F" w14:textId="77777777">
        <w:trPr>
          <w:trHeight w:val="20"/>
        </w:trPr>
        <w:tc>
          <w:tcPr>
            <w:tcW w:w="3996" w:type="pct"/>
            <w:shd w:val="clear" w:color="auto" w:fill="auto"/>
            <w:vAlign w:val="center"/>
            <w:hideMark/>
          </w:tcPr>
          <w:p w14:paraId="3206D9B2"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Measure has already been started and just requires progressing</w:t>
            </w:r>
          </w:p>
        </w:tc>
        <w:tc>
          <w:tcPr>
            <w:tcW w:w="1004" w:type="pct"/>
            <w:shd w:val="clear" w:color="auto" w:fill="auto"/>
            <w:noWrap/>
            <w:vAlign w:val="center"/>
            <w:hideMark/>
          </w:tcPr>
          <w:p w14:paraId="4BDA538F"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7</w:t>
            </w:r>
          </w:p>
        </w:tc>
      </w:tr>
      <w:tr w:rsidR="00EE35BE" w:rsidRPr="00B83A4D" w14:paraId="7270BCE6" w14:textId="77777777">
        <w:trPr>
          <w:trHeight w:val="20"/>
        </w:trPr>
        <w:tc>
          <w:tcPr>
            <w:tcW w:w="3996" w:type="pct"/>
            <w:shd w:val="clear" w:color="auto" w:fill="auto"/>
            <w:vAlign w:val="center"/>
            <w:hideMark/>
          </w:tcPr>
          <w:p w14:paraId="3AEBC9C0"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Very easy to implement, and political support, sufficient resources</w:t>
            </w:r>
          </w:p>
        </w:tc>
        <w:tc>
          <w:tcPr>
            <w:tcW w:w="1004" w:type="pct"/>
            <w:shd w:val="clear" w:color="auto" w:fill="auto"/>
            <w:noWrap/>
            <w:vAlign w:val="center"/>
            <w:hideMark/>
          </w:tcPr>
          <w:p w14:paraId="02A797A1"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6</w:t>
            </w:r>
          </w:p>
        </w:tc>
      </w:tr>
      <w:tr w:rsidR="00EE35BE" w:rsidRPr="00B83A4D" w14:paraId="4D8E3C4E" w14:textId="77777777">
        <w:trPr>
          <w:trHeight w:val="20"/>
        </w:trPr>
        <w:tc>
          <w:tcPr>
            <w:tcW w:w="3996" w:type="pct"/>
            <w:shd w:val="clear" w:color="auto" w:fill="auto"/>
            <w:vAlign w:val="center"/>
            <w:hideMark/>
          </w:tcPr>
          <w:p w14:paraId="6A0BB359"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Relatively easy to implement, resources available</w:t>
            </w:r>
          </w:p>
        </w:tc>
        <w:tc>
          <w:tcPr>
            <w:tcW w:w="1004" w:type="pct"/>
            <w:shd w:val="clear" w:color="auto" w:fill="auto"/>
            <w:noWrap/>
            <w:vAlign w:val="center"/>
            <w:hideMark/>
          </w:tcPr>
          <w:p w14:paraId="5DEC4E8C"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5</w:t>
            </w:r>
          </w:p>
        </w:tc>
      </w:tr>
      <w:tr w:rsidR="00EE35BE" w:rsidRPr="00B83A4D" w14:paraId="07E688C0" w14:textId="77777777">
        <w:trPr>
          <w:trHeight w:val="20"/>
        </w:trPr>
        <w:tc>
          <w:tcPr>
            <w:tcW w:w="3996" w:type="pct"/>
            <w:shd w:val="clear" w:color="auto" w:fill="auto"/>
            <w:vAlign w:val="center"/>
            <w:hideMark/>
          </w:tcPr>
          <w:p w14:paraId="64AC684E"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Possible to implement but may require some learning/campaigning, moderately time intensive</w:t>
            </w:r>
          </w:p>
        </w:tc>
        <w:tc>
          <w:tcPr>
            <w:tcW w:w="1004" w:type="pct"/>
            <w:shd w:val="clear" w:color="auto" w:fill="auto"/>
            <w:noWrap/>
            <w:vAlign w:val="center"/>
            <w:hideMark/>
          </w:tcPr>
          <w:p w14:paraId="452A6EB9"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4</w:t>
            </w:r>
          </w:p>
        </w:tc>
      </w:tr>
      <w:tr w:rsidR="00EE35BE" w:rsidRPr="00B83A4D" w14:paraId="10720807" w14:textId="77777777">
        <w:trPr>
          <w:trHeight w:val="20"/>
        </w:trPr>
        <w:tc>
          <w:tcPr>
            <w:tcW w:w="3996" w:type="pct"/>
            <w:shd w:val="clear" w:color="auto" w:fill="auto"/>
            <w:vAlign w:val="center"/>
          </w:tcPr>
          <w:p w14:paraId="3218E38D"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Challenging but still feasible, may require additional support and resources</w:t>
            </w:r>
          </w:p>
        </w:tc>
        <w:tc>
          <w:tcPr>
            <w:tcW w:w="1004" w:type="pct"/>
            <w:shd w:val="clear" w:color="auto" w:fill="auto"/>
            <w:noWrap/>
            <w:vAlign w:val="center"/>
          </w:tcPr>
          <w:p w14:paraId="7FDE5BBB"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3</w:t>
            </w:r>
          </w:p>
        </w:tc>
      </w:tr>
      <w:tr w:rsidR="00EE35BE" w:rsidRPr="00B83A4D" w14:paraId="179929CE" w14:textId="77777777">
        <w:trPr>
          <w:trHeight w:val="20"/>
        </w:trPr>
        <w:tc>
          <w:tcPr>
            <w:tcW w:w="3996" w:type="pct"/>
            <w:shd w:val="clear" w:color="auto" w:fill="auto"/>
            <w:vAlign w:val="center"/>
          </w:tcPr>
          <w:p w14:paraId="01AAA806"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Difficult to implement, no political appetite, time and resource intensive</w:t>
            </w:r>
          </w:p>
        </w:tc>
        <w:tc>
          <w:tcPr>
            <w:tcW w:w="1004" w:type="pct"/>
            <w:shd w:val="clear" w:color="auto" w:fill="auto"/>
            <w:noWrap/>
            <w:vAlign w:val="center"/>
          </w:tcPr>
          <w:p w14:paraId="0AFC997E"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2</w:t>
            </w:r>
          </w:p>
        </w:tc>
      </w:tr>
      <w:tr w:rsidR="00EE35BE" w:rsidRPr="00B83A4D" w14:paraId="64CBB8DA" w14:textId="77777777">
        <w:trPr>
          <w:trHeight w:val="20"/>
        </w:trPr>
        <w:tc>
          <w:tcPr>
            <w:tcW w:w="3996" w:type="pct"/>
            <w:shd w:val="clear" w:color="auto" w:fill="auto"/>
            <w:vAlign w:val="center"/>
          </w:tcPr>
          <w:p w14:paraId="69E582B0"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Very difficult to implement, no political appetite, time and resource intensive</w:t>
            </w:r>
          </w:p>
        </w:tc>
        <w:tc>
          <w:tcPr>
            <w:tcW w:w="1004" w:type="pct"/>
            <w:shd w:val="clear" w:color="auto" w:fill="auto"/>
            <w:noWrap/>
            <w:vAlign w:val="center"/>
          </w:tcPr>
          <w:p w14:paraId="24D39A1B" w14:textId="77777777" w:rsidR="00EE35BE" w:rsidRPr="00BC2274" w:rsidRDefault="00EE35BE">
            <w:pPr>
              <w:spacing w:before="0" w:after="0" w:line="240" w:lineRule="auto"/>
              <w:jc w:val="center"/>
              <w:rPr>
                <w:rFonts w:cs="Arial"/>
                <w:color w:val="000000"/>
                <w:sz w:val="20"/>
                <w:szCs w:val="20"/>
                <w:lang w:eastAsia="en-GB"/>
              </w:rPr>
            </w:pPr>
            <w:r w:rsidRPr="00BC2274">
              <w:rPr>
                <w:rFonts w:cs="Arial"/>
                <w:color w:val="000000"/>
                <w:sz w:val="20"/>
                <w:szCs w:val="20"/>
                <w:lang w:eastAsia="en-GB"/>
              </w:rPr>
              <w:t>1</w:t>
            </w:r>
          </w:p>
        </w:tc>
      </w:tr>
    </w:tbl>
    <w:p w14:paraId="0FE46B27" w14:textId="77777777" w:rsidR="00EE35BE" w:rsidRDefault="00EE35BE" w:rsidP="00EE35BE">
      <w:pPr>
        <w:pStyle w:val="Heading3"/>
      </w:pPr>
      <w:bookmarkStart w:id="134" w:name="_Toc157504900"/>
      <w:bookmarkStart w:id="135" w:name="_Toc166162814"/>
      <w:r>
        <w:t>Cost-Benefit Analysis</w:t>
      </w:r>
      <w:bookmarkEnd w:id="134"/>
      <w:bookmarkEnd w:id="135"/>
    </w:p>
    <w:p w14:paraId="48EF5EA8" w14:textId="06F8C913" w:rsidR="00EE35BE" w:rsidRDefault="00EE35BE" w:rsidP="00EE35BE">
      <w:r>
        <w:t xml:space="preserve">Following the above assessment, it has been possible to rank the measures by cost, benefit and feasibility, this is shown in </w:t>
      </w:r>
      <w:r>
        <w:fldChar w:fldCharType="begin"/>
      </w:r>
      <w:r>
        <w:instrText xml:space="preserve"> REF _Ref159927199 \h </w:instrText>
      </w:r>
      <w:r>
        <w:fldChar w:fldCharType="separate"/>
      </w:r>
      <w:r w:rsidR="00FC195C" w:rsidRPr="00E3664B">
        <w:t xml:space="preserve">Table </w:t>
      </w:r>
      <w:r w:rsidR="00FC195C">
        <w:rPr>
          <w:noProof/>
        </w:rPr>
        <w:t>6</w:t>
      </w:r>
      <w:r>
        <w:fldChar w:fldCharType="end"/>
      </w:r>
      <w:r>
        <w:t xml:space="preserve"> below. With the feasibility weighting meaning that measures which are the easiest to progress are scored higher, these are prioritised.</w:t>
      </w:r>
    </w:p>
    <w:p w14:paraId="287D23EF" w14:textId="77777777" w:rsidR="00BA3C99" w:rsidRPr="0053366A" w:rsidRDefault="00BA3C99" w:rsidP="00BA3C99">
      <w:pPr>
        <w:rPr>
          <w:i/>
          <w:iCs/>
        </w:rPr>
      </w:pPr>
      <w:r w:rsidRPr="0053366A">
        <w:rPr>
          <w:i/>
          <w:iCs/>
        </w:rPr>
        <w:t>Cost Effectiveness Score = Cost Score x Impact Score</w:t>
      </w:r>
    </w:p>
    <w:p w14:paraId="63D840FE" w14:textId="7F9BA2D8" w:rsidR="00BA3C99" w:rsidRPr="0053366A" w:rsidRDefault="00BA3C99" w:rsidP="00BA3C99">
      <w:pPr>
        <w:rPr>
          <w:i/>
          <w:iCs/>
        </w:rPr>
        <w:sectPr w:rsidR="00BA3C99" w:rsidRPr="0053366A" w:rsidSect="00BA3C99">
          <w:pgSz w:w="11906" w:h="16838" w:code="9"/>
          <w:pgMar w:top="1474" w:right="1418" w:bottom="1134" w:left="1418" w:header="964" w:footer="454" w:gutter="0"/>
          <w:cols w:space="708"/>
          <w:docGrid w:linePitch="360"/>
        </w:sectPr>
      </w:pPr>
      <w:r w:rsidRPr="0053366A">
        <w:rPr>
          <w:i/>
          <w:iCs/>
        </w:rPr>
        <w:t>Prioritisation Score = Cost Effectiveness Score x Feasibility Score</w:t>
      </w:r>
      <w:r>
        <w:rPr>
          <w:i/>
          <w:iCs/>
        </w:rPr>
        <w:t xml:space="preserve"> </w:t>
      </w:r>
    </w:p>
    <w:p w14:paraId="3830F34F" w14:textId="77777777" w:rsidR="00BA3C99" w:rsidRPr="009B36A8" w:rsidRDefault="00BA3C99" w:rsidP="00EE35BE"/>
    <w:p w14:paraId="220F224F" w14:textId="1146A3D0" w:rsidR="00EE35BE" w:rsidRDefault="00EE35BE" w:rsidP="00EE35BE">
      <w:pPr>
        <w:pStyle w:val="Caption"/>
      </w:pPr>
      <w:bookmarkStart w:id="136" w:name="_Ref159927199"/>
      <w:bookmarkStart w:id="137" w:name="_Toc157504917"/>
      <w:bookmarkStart w:id="138" w:name="_Toc166162831"/>
      <w:bookmarkStart w:id="139" w:name="_Toc185409062"/>
      <w:r w:rsidRPr="00E3664B">
        <w:t xml:space="preserve">Table </w:t>
      </w:r>
      <w:r>
        <w:fldChar w:fldCharType="begin"/>
      </w:r>
      <w:r>
        <w:instrText xml:space="preserve"> STYLEREF 1 \s </w:instrText>
      </w:r>
      <w:r>
        <w:fldChar w:fldCharType="separate"/>
      </w:r>
      <w:r w:rsidR="00FC195C">
        <w:rPr>
          <w:noProof/>
        </w:rPr>
        <w:t>6</w:t>
      </w:r>
      <w:r>
        <w:rPr>
          <w:noProof/>
        </w:rPr>
        <w:fldChar w:fldCharType="end"/>
      </w:r>
      <w:r w:rsidR="006C0D54">
        <w:t>.</w:t>
      </w:r>
      <w:r>
        <w:fldChar w:fldCharType="begin"/>
      </w:r>
      <w:r>
        <w:instrText xml:space="preserve"> SEQ Table \* ARABIC \s 1 </w:instrText>
      </w:r>
      <w:r>
        <w:fldChar w:fldCharType="separate"/>
      </w:r>
      <w:r>
        <w:rPr>
          <w:noProof/>
        </w:rPr>
        <w:fldChar w:fldCharType="end"/>
      </w:r>
      <w:bookmarkEnd w:id="136"/>
      <w:r w:rsidRPr="00E3664B">
        <w:t xml:space="preserve"> </w:t>
      </w:r>
      <w:r w:rsidRPr="00F8459F">
        <w:t xml:space="preserve"> </w:t>
      </w:r>
      <w:r>
        <w:t>–</w:t>
      </w:r>
      <w:r w:rsidRPr="00F8459F">
        <w:t xml:space="preserve"> </w:t>
      </w:r>
      <w:r>
        <w:t>Cost Benefit Analysis of Measures</w:t>
      </w:r>
      <w:bookmarkEnd w:id="137"/>
      <w:bookmarkEnd w:id="138"/>
      <w:bookmarkEnd w:id="139"/>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2406"/>
        <w:gridCol w:w="1439"/>
        <w:gridCol w:w="776"/>
        <w:gridCol w:w="1888"/>
        <w:gridCol w:w="1334"/>
        <w:gridCol w:w="1507"/>
        <w:gridCol w:w="1325"/>
        <w:gridCol w:w="2392"/>
      </w:tblGrid>
      <w:tr w:rsidR="00A35903" w:rsidRPr="006F6734" w14:paraId="7F724252" w14:textId="77777777" w:rsidTr="457F8F16">
        <w:trPr>
          <w:trHeight w:val="20"/>
          <w:tblHeader/>
        </w:trPr>
        <w:tc>
          <w:tcPr>
            <w:tcW w:w="405" w:type="pct"/>
            <w:shd w:val="clear" w:color="auto" w:fill="006726"/>
            <w:vAlign w:val="center"/>
          </w:tcPr>
          <w:p w14:paraId="39A3EAEB" w14:textId="77777777"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Measure No.</w:t>
            </w:r>
          </w:p>
        </w:tc>
        <w:tc>
          <w:tcPr>
            <w:tcW w:w="846" w:type="pct"/>
            <w:shd w:val="clear" w:color="auto" w:fill="006726"/>
            <w:vAlign w:val="center"/>
            <w:hideMark/>
          </w:tcPr>
          <w:p w14:paraId="60781861" w14:textId="77777777"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Measure</w:t>
            </w:r>
          </w:p>
        </w:tc>
        <w:tc>
          <w:tcPr>
            <w:tcW w:w="506" w:type="pct"/>
            <w:shd w:val="clear" w:color="auto" w:fill="006726"/>
          </w:tcPr>
          <w:p w14:paraId="11B9CB95" w14:textId="79471AB1"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Approximate Cost (£)</w:t>
            </w:r>
          </w:p>
        </w:tc>
        <w:tc>
          <w:tcPr>
            <w:tcW w:w="273" w:type="pct"/>
            <w:shd w:val="clear" w:color="auto" w:fill="006726"/>
            <w:vAlign w:val="center"/>
            <w:hideMark/>
          </w:tcPr>
          <w:p w14:paraId="7A4C275D" w14:textId="4DF38172"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Cost Score</w:t>
            </w:r>
          </w:p>
        </w:tc>
        <w:tc>
          <w:tcPr>
            <w:tcW w:w="664" w:type="pct"/>
            <w:shd w:val="clear" w:color="auto" w:fill="006726"/>
            <w:vAlign w:val="center"/>
            <w:hideMark/>
          </w:tcPr>
          <w:p w14:paraId="568F0ABA" w14:textId="77777777"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Air Quality Effect Score</w:t>
            </w:r>
          </w:p>
        </w:tc>
        <w:tc>
          <w:tcPr>
            <w:tcW w:w="469" w:type="pct"/>
            <w:shd w:val="clear" w:color="auto" w:fill="006726"/>
          </w:tcPr>
          <w:p w14:paraId="13A48F44" w14:textId="538679D9"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Impact Score</w:t>
            </w:r>
          </w:p>
        </w:tc>
        <w:tc>
          <w:tcPr>
            <w:tcW w:w="530" w:type="pct"/>
            <w:shd w:val="clear" w:color="auto" w:fill="006726"/>
          </w:tcPr>
          <w:p w14:paraId="7B2B9AA7" w14:textId="499AC22C"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Cost Effectiveness Score</w:t>
            </w:r>
          </w:p>
        </w:tc>
        <w:tc>
          <w:tcPr>
            <w:tcW w:w="466" w:type="pct"/>
            <w:shd w:val="clear" w:color="auto" w:fill="006726"/>
            <w:vAlign w:val="center"/>
            <w:hideMark/>
          </w:tcPr>
          <w:p w14:paraId="489B69CC" w14:textId="581A11D9"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Feasibility Score</w:t>
            </w:r>
          </w:p>
        </w:tc>
        <w:tc>
          <w:tcPr>
            <w:tcW w:w="841" w:type="pct"/>
            <w:shd w:val="clear" w:color="auto" w:fill="006726"/>
            <w:vAlign w:val="center"/>
            <w:hideMark/>
          </w:tcPr>
          <w:p w14:paraId="0D3683FD" w14:textId="63CF250B" w:rsidR="00A35903" w:rsidRPr="006F6734" w:rsidRDefault="00A35903">
            <w:pPr>
              <w:spacing w:before="0" w:after="0" w:line="240" w:lineRule="auto"/>
              <w:jc w:val="center"/>
              <w:rPr>
                <w:rFonts w:cs="Arial"/>
                <w:b/>
                <w:bCs/>
                <w:color w:val="FFFFFF"/>
                <w:sz w:val="20"/>
                <w:szCs w:val="20"/>
                <w:lang w:eastAsia="en-GB"/>
              </w:rPr>
            </w:pPr>
            <w:r w:rsidRPr="006F6734">
              <w:rPr>
                <w:rFonts w:cs="Arial"/>
                <w:b/>
                <w:bCs/>
                <w:color w:val="FFFFFF"/>
                <w:sz w:val="20"/>
                <w:szCs w:val="20"/>
                <w:lang w:eastAsia="en-GB"/>
              </w:rPr>
              <w:t>Prioritisation Score</w:t>
            </w:r>
          </w:p>
        </w:tc>
      </w:tr>
      <w:tr w:rsidR="00EE7BD4" w:rsidRPr="006F6734" w14:paraId="3BB3C198" w14:textId="77777777" w:rsidTr="457F8F16">
        <w:trPr>
          <w:trHeight w:val="20"/>
        </w:trPr>
        <w:tc>
          <w:tcPr>
            <w:tcW w:w="405" w:type="pct"/>
            <w:vAlign w:val="center"/>
          </w:tcPr>
          <w:p w14:paraId="76B2B966" w14:textId="760276C0" w:rsidR="00EE7BD4" w:rsidRPr="006F6734" w:rsidRDefault="00E1250C" w:rsidP="0081144F">
            <w:pPr>
              <w:spacing w:before="0" w:after="0" w:line="240" w:lineRule="auto"/>
              <w:jc w:val="center"/>
              <w:rPr>
                <w:rFonts w:cs="Arial"/>
                <w:sz w:val="20"/>
                <w:szCs w:val="20"/>
                <w:lang w:eastAsia="en-GB"/>
              </w:rPr>
            </w:pPr>
            <w:r w:rsidRPr="006F6734">
              <w:rPr>
                <w:rFonts w:cs="Arial"/>
                <w:sz w:val="20"/>
                <w:szCs w:val="20"/>
                <w:lang w:eastAsia="en-GB"/>
              </w:rPr>
              <w:t>1</w:t>
            </w:r>
          </w:p>
        </w:tc>
        <w:tc>
          <w:tcPr>
            <w:tcW w:w="846" w:type="pct"/>
            <w:shd w:val="clear" w:color="auto" w:fill="auto"/>
            <w:vAlign w:val="center"/>
          </w:tcPr>
          <w:p w14:paraId="417F64EE" w14:textId="7A16C6BF" w:rsidR="00EE7BD4" w:rsidRPr="006F6734" w:rsidRDefault="00EE7BD4" w:rsidP="0081144F">
            <w:pPr>
              <w:spacing w:before="0" w:after="0" w:line="240" w:lineRule="auto"/>
              <w:jc w:val="center"/>
              <w:rPr>
                <w:rFonts w:cs="Arial"/>
                <w:color w:val="000000"/>
                <w:sz w:val="20"/>
                <w:szCs w:val="20"/>
                <w:lang w:eastAsia="en-GB"/>
              </w:rPr>
            </w:pPr>
            <w:r w:rsidRPr="006F6734">
              <w:rPr>
                <w:rFonts w:cs="Arial"/>
                <w:sz w:val="20"/>
                <w:szCs w:val="20"/>
              </w:rPr>
              <w:t>Consider the revocation of an AQMA should be considered following three consecutive years of compliance</w:t>
            </w:r>
          </w:p>
        </w:tc>
        <w:tc>
          <w:tcPr>
            <w:tcW w:w="506" w:type="pct"/>
            <w:vAlign w:val="center"/>
          </w:tcPr>
          <w:p w14:paraId="4F4FE76F" w14:textId="4CCDC404" w:rsidR="00EE7BD4" w:rsidRPr="006F6734" w:rsidRDefault="0070173A"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£10k - 50k</w:t>
            </w:r>
          </w:p>
        </w:tc>
        <w:tc>
          <w:tcPr>
            <w:tcW w:w="273" w:type="pct"/>
            <w:shd w:val="clear" w:color="auto" w:fill="auto"/>
            <w:noWrap/>
            <w:vAlign w:val="center"/>
          </w:tcPr>
          <w:p w14:paraId="476E7985" w14:textId="0CE59E3B" w:rsidR="00EE7BD4" w:rsidRPr="006F6734" w:rsidRDefault="0070173A"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6</w:t>
            </w:r>
          </w:p>
        </w:tc>
        <w:tc>
          <w:tcPr>
            <w:tcW w:w="664" w:type="pct"/>
            <w:shd w:val="clear" w:color="auto" w:fill="auto"/>
            <w:noWrap/>
            <w:vAlign w:val="center"/>
          </w:tcPr>
          <w:p w14:paraId="7438C83E" w14:textId="7798EEA8" w:rsidR="00EE7BD4" w:rsidRPr="006F6734" w:rsidRDefault="001344D1"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4166E610" w14:textId="41089359" w:rsidR="00EE7BD4" w:rsidRPr="006F6734" w:rsidRDefault="001344D1" w:rsidP="008205C1">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2394D140" w14:textId="4A120700" w:rsidR="00EE7BD4" w:rsidRPr="006F6734" w:rsidRDefault="00E30D49" w:rsidP="00602A5F">
            <w:pPr>
              <w:spacing w:before="0" w:after="0" w:line="240" w:lineRule="auto"/>
              <w:jc w:val="center"/>
              <w:rPr>
                <w:rFonts w:cs="Arial"/>
                <w:color w:val="000000"/>
                <w:sz w:val="20"/>
                <w:szCs w:val="20"/>
                <w:lang w:eastAsia="en-GB"/>
              </w:rPr>
            </w:pPr>
            <w:r>
              <w:rPr>
                <w:rFonts w:cs="Arial"/>
                <w:color w:val="000000"/>
                <w:sz w:val="20"/>
                <w:szCs w:val="20"/>
                <w:lang w:eastAsia="en-GB"/>
              </w:rPr>
              <w:t>6</w:t>
            </w:r>
          </w:p>
        </w:tc>
        <w:tc>
          <w:tcPr>
            <w:tcW w:w="466" w:type="pct"/>
            <w:shd w:val="clear" w:color="auto" w:fill="auto"/>
            <w:noWrap/>
            <w:vAlign w:val="center"/>
          </w:tcPr>
          <w:p w14:paraId="1F2C4B22" w14:textId="26801935" w:rsidR="00EE7BD4" w:rsidRPr="006F6734" w:rsidRDefault="009847B6"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5</w:t>
            </w:r>
          </w:p>
        </w:tc>
        <w:tc>
          <w:tcPr>
            <w:tcW w:w="841" w:type="pct"/>
            <w:shd w:val="clear" w:color="auto" w:fill="auto"/>
            <w:noWrap/>
            <w:vAlign w:val="center"/>
          </w:tcPr>
          <w:p w14:paraId="014B2AC0" w14:textId="063E0AD8" w:rsidR="00EE7BD4" w:rsidRPr="006F6734" w:rsidRDefault="00E30D49" w:rsidP="0081144F">
            <w:pPr>
              <w:spacing w:before="0" w:after="0" w:line="240" w:lineRule="auto"/>
              <w:jc w:val="center"/>
              <w:rPr>
                <w:rFonts w:cs="Arial"/>
                <w:color w:val="000000"/>
                <w:sz w:val="20"/>
                <w:szCs w:val="20"/>
                <w:lang w:eastAsia="en-GB"/>
              </w:rPr>
            </w:pPr>
            <w:r>
              <w:rPr>
                <w:rFonts w:cs="Arial"/>
                <w:color w:val="000000"/>
                <w:sz w:val="20"/>
                <w:szCs w:val="20"/>
                <w:lang w:eastAsia="en-GB"/>
              </w:rPr>
              <w:t>30</w:t>
            </w:r>
          </w:p>
        </w:tc>
      </w:tr>
      <w:tr w:rsidR="0081144F" w:rsidRPr="006F6734" w14:paraId="225CAA3A" w14:textId="77777777" w:rsidTr="457F8F16">
        <w:trPr>
          <w:trHeight w:val="20"/>
        </w:trPr>
        <w:tc>
          <w:tcPr>
            <w:tcW w:w="405" w:type="pct"/>
            <w:vAlign w:val="center"/>
          </w:tcPr>
          <w:p w14:paraId="5D673395" w14:textId="2CFC782B" w:rsidR="0081144F" w:rsidRPr="006F6734" w:rsidRDefault="00E1250C"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2</w:t>
            </w:r>
          </w:p>
        </w:tc>
        <w:tc>
          <w:tcPr>
            <w:tcW w:w="846" w:type="pct"/>
            <w:shd w:val="clear" w:color="auto" w:fill="auto"/>
            <w:vAlign w:val="center"/>
          </w:tcPr>
          <w:p w14:paraId="5B32B544" w14:textId="4FD3ADCE" w:rsidR="0081144F" w:rsidRPr="006F6734" w:rsidRDefault="0081144F" w:rsidP="0081144F">
            <w:pPr>
              <w:spacing w:before="0" w:after="0" w:line="240" w:lineRule="auto"/>
              <w:jc w:val="center"/>
              <w:rPr>
                <w:rFonts w:cs="Arial"/>
                <w:sz w:val="20"/>
                <w:szCs w:val="20"/>
                <w:lang w:eastAsia="en-GB"/>
              </w:rPr>
            </w:pPr>
            <w:r w:rsidRPr="006F6734">
              <w:rPr>
                <w:rFonts w:cs="Arial"/>
                <w:color w:val="000000"/>
                <w:sz w:val="20"/>
                <w:szCs w:val="20"/>
                <w:lang w:eastAsia="en-GB"/>
              </w:rPr>
              <w:t>Continue to explore improvements within all AQMAs; highways infrastructure based. Feasibility to be completed in terms of options available.</w:t>
            </w:r>
          </w:p>
        </w:tc>
        <w:tc>
          <w:tcPr>
            <w:tcW w:w="506" w:type="pct"/>
            <w:vAlign w:val="center"/>
          </w:tcPr>
          <w:p w14:paraId="5F2AA471" w14:textId="6B37AF1B" w:rsidR="0081144F" w:rsidRPr="006F6734" w:rsidRDefault="0081144F"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£100k - £500k</w:t>
            </w:r>
          </w:p>
        </w:tc>
        <w:tc>
          <w:tcPr>
            <w:tcW w:w="273" w:type="pct"/>
            <w:shd w:val="clear" w:color="auto" w:fill="auto"/>
            <w:noWrap/>
            <w:vAlign w:val="center"/>
          </w:tcPr>
          <w:p w14:paraId="4360DF40" w14:textId="41ABC977" w:rsidR="0081144F" w:rsidRPr="006F6734" w:rsidRDefault="00A519D9"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664" w:type="pct"/>
            <w:shd w:val="clear" w:color="auto" w:fill="auto"/>
            <w:noWrap/>
            <w:vAlign w:val="center"/>
          </w:tcPr>
          <w:p w14:paraId="76616327" w14:textId="28BF023B" w:rsidR="0081144F" w:rsidRPr="006F6734" w:rsidRDefault="00F02BCD"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7F62151A" w14:textId="77E53949" w:rsidR="0081144F" w:rsidRPr="006F6734" w:rsidRDefault="008205C1" w:rsidP="008205C1">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29C89FB4" w14:textId="2B56640A" w:rsidR="0081144F" w:rsidRPr="006F6734" w:rsidRDefault="00602A5F" w:rsidP="00602A5F">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466" w:type="pct"/>
            <w:shd w:val="clear" w:color="auto" w:fill="auto"/>
            <w:noWrap/>
            <w:vAlign w:val="center"/>
          </w:tcPr>
          <w:p w14:paraId="1125C542" w14:textId="3AD61284" w:rsidR="0081144F" w:rsidRPr="006F6734" w:rsidRDefault="00DA4EF8"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3</w:t>
            </w:r>
          </w:p>
        </w:tc>
        <w:tc>
          <w:tcPr>
            <w:tcW w:w="841" w:type="pct"/>
            <w:shd w:val="clear" w:color="auto" w:fill="auto"/>
            <w:noWrap/>
            <w:vAlign w:val="center"/>
          </w:tcPr>
          <w:p w14:paraId="710D32A4" w14:textId="7710B605" w:rsidR="0081144F" w:rsidRPr="006F6734" w:rsidRDefault="00DA4EF8" w:rsidP="0081144F">
            <w:pPr>
              <w:spacing w:before="0" w:after="0" w:line="240" w:lineRule="auto"/>
              <w:jc w:val="center"/>
              <w:rPr>
                <w:rFonts w:cs="Arial"/>
                <w:color w:val="000000"/>
                <w:sz w:val="20"/>
                <w:szCs w:val="20"/>
                <w:lang w:eastAsia="en-GB"/>
              </w:rPr>
            </w:pPr>
            <w:r w:rsidRPr="006F6734">
              <w:rPr>
                <w:rFonts w:cs="Arial"/>
                <w:color w:val="000000"/>
                <w:sz w:val="20"/>
                <w:szCs w:val="20"/>
                <w:lang w:eastAsia="en-GB"/>
              </w:rPr>
              <w:t>12</w:t>
            </w:r>
          </w:p>
        </w:tc>
      </w:tr>
      <w:tr w:rsidR="00BA46D2" w:rsidRPr="006F6734" w14:paraId="42DD8B8A" w14:textId="77777777" w:rsidTr="457F8F16">
        <w:trPr>
          <w:trHeight w:val="20"/>
        </w:trPr>
        <w:tc>
          <w:tcPr>
            <w:tcW w:w="405" w:type="pct"/>
            <w:vAlign w:val="center"/>
          </w:tcPr>
          <w:p w14:paraId="3C6FEFE5" w14:textId="02D88E8A" w:rsidR="00BA46D2" w:rsidRPr="006F6734" w:rsidRDefault="49B11D86" w:rsidP="00BA46D2">
            <w:pPr>
              <w:spacing w:before="0" w:after="0" w:line="240" w:lineRule="auto"/>
              <w:jc w:val="center"/>
              <w:rPr>
                <w:rFonts w:cs="Arial"/>
                <w:color w:val="000000"/>
                <w:sz w:val="20"/>
                <w:szCs w:val="20"/>
              </w:rPr>
            </w:pPr>
            <w:r w:rsidRPr="457F8F16">
              <w:rPr>
                <w:rFonts w:cs="Arial"/>
                <w:color w:val="000000" w:themeColor="text1"/>
                <w:sz w:val="20"/>
                <w:szCs w:val="20"/>
              </w:rPr>
              <w:t>3</w:t>
            </w:r>
          </w:p>
        </w:tc>
        <w:tc>
          <w:tcPr>
            <w:tcW w:w="846" w:type="pct"/>
            <w:shd w:val="clear" w:color="auto" w:fill="auto"/>
            <w:vAlign w:val="center"/>
          </w:tcPr>
          <w:p w14:paraId="2D52F2B8" w14:textId="547E33FB" w:rsidR="00BA46D2" w:rsidRPr="006F6734" w:rsidRDefault="00BA46D2" w:rsidP="00BA46D2">
            <w:pPr>
              <w:spacing w:before="0" w:after="0" w:line="240" w:lineRule="auto"/>
              <w:jc w:val="center"/>
              <w:rPr>
                <w:rFonts w:cs="Arial"/>
                <w:sz w:val="20"/>
                <w:szCs w:val="20"/>
                <w:lang w:eastAsia="en-GB"/>
              </w:rPr>
            </w:pPr>
            <w:r w:rsidRPr="006F6734">
              <w:rPr>
                <w:rFonts w:cs="Arial"/>
                <w:color w:val="000000"/>
                <w:sz w:val="20"/>
                <w:szCs w:val="20"/>
                <w:lang w:eastAsia="en-GB"/>
              </w:rPr>
              <w:t>Development of cycle lanes, both temporary and permanent.</w:t>
            </w:r>
          </w:p>
        </w:tc>
        <w:tc>
          <w:tcPr>
            <w:tcW w:w="506" w:type="pct"/>
            <w:vAlign w:val="center"/>
          </w:tcPr>
          <w:p w14:paraId="7A44E5C7" w14:textId="50D00BD8" w:rsidR="00BA46D2" w:rsidRPr="006F6734" w:rsidRDefault="00BA46D2"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£100k - £500k</w:t>
            </w:r>
          </w:p>
        </w:tc>
        <w:tc>
          <w:tcPr>
            <w:tcW w:w="273" w:type="pct"/>
            <w:shd w:val="clear" w:color="auto" w:fill="auto"/>
            <w:noWrap/>
            <w:vAlign w:val="center"/>
          </w:tcPr>
          <w:p w14:paraId="62363E1B" w14:textId="3D68D136" w:rsidR="00BA46D2" w:rsidRPr="006F6734" w:rsidRDefault="00055187"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664" w:type="pct"/>
            <w:shd w:val="clear" w:color="auto" w:fill="auto"/>
            <w:noWrap/>
            <w:vAlign w:val="center"/>
          </w:tcPr>
          <w:p w14:paraId="55F973AA" w14:textId="32E431ED" w:rsidR="00BA46D2" w:rsidRPr="006F6734" w:rsidRDefault="00BA46D2"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10B385C3" w14:textId="633F1656" w:rsidR="00BA46D2" w:rsidRPr="006F6734" w:rsidRDefault="008205C1" w:rsidP="008205C1">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2192E884" w14:textId="7A847484" w:rsidR="00BA46D2" w:rsidRPr="006F6734" w:rsidRDefault="00602A5F" w:rsidP="00602A5F">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466" w:type="pct"/>
            <w:shd w:val="clear" w:color="auto" w:fill="auto"/>
            <w:noWrap/>
            <w:vAlign w:val="center"/>
          </w:tcPr>
          <w:p w14:paraId="5DD72323" w14:textId="1D1F9AC7" w:rsidR="00BA46D2" w:rsidRPr="006F6734" w:rsidRDefault="00AB4307" w:rsidP="00BA46D2">
            <w:pPr>
              <w:spacing w:before="0" w:after="0" w:line="240" w:lineRule="auto"/>
              <w:jc w:val="center"/>
              <w:rPr>
                <w:rFonts w:cs="Arial"/>
                <w:color w:val="000000"/>
                <w:sz w:val="20"/>
                <w:szCs w:val="20"/>
                <w:lang w:eastAsia="en-GB"/>
              </w:rPr>
            </w:pPr>
            <w:r>
              <w:rPr>
                <w:rFonts w:cs="Arial"/>
                <w:color w:val="000000"/>
                <w:sz w:val="20"/>
                <w:szCs w:val="20"/>
                <w:lang w:eastAsia="en-GB"/>
              </w:rPr>
              <w:t>7</w:t>
            </w:r>
          </w:p>
        </w:tc>
        <w:tc>
          <w:tcPr>
            <w:tcW w:w="841" w:type="pct"/>
            <w:shd w:val="clear" w:color="auto" w:fill="auto"/>
            <w:noWrap/>
            <w:vAlign w:val="center"/>
          </w:tcPr>
          <w:p w14:paraId="216BE283" w14:textId="628ECA38" w:rsidR="00BA46D2" w:rsidRPr="006F6734" w:rsidRDefault="00B32E21"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2</w:t>
            </w:r>
            <w:r w:rsidR="00AB4307">
              <w:rPr>
                <w:rFonts w:cs="Arial"/>
                <w:color w:val="000000"/>
                <w:sz w:val="20"/>
                <w:szCs w:val="20"/>
                <w:lang w:eastAsia="en-GB"/>
              </w:rPr>
              <w:t>8</w:t>
            </w:r>
          </w:p>
        </w:tc>
      </w:tr>
      <w:tr w:rsidR="00BA46D2" w:rsidRPr="006F6734" w14:paraId="58253794" w14:textId="77777777" w:rsidTr="457F8F16">
        <w:trPr>
          <w:trHeight w:val="20"/>
        </w:trPr>
        <w:tc>
          <w:tcPr>
            <w:tcW w:w="405" w:type="pct"/>
            <w:vAlign w:val="center"/>
          </w:tcPr>
          <w:p w14:paraId="483EFFB4" w14:textId="2B3E7BE0" w:rsidR="00BA46D2" w:rsidRPr="006F6734" w:rsidRDefault="448ABC42" w:rsidP="00BA46D2">
            <w:pPr>
              <w:spacing w:before="0" w:after="0" w:line="240" w:lineRule="auto"/>
              <w:jc w:val="center"/>
              <w:rPr>
                <w:rFonts w:cs="Arial"/>
                <w:color w:val="000000"/>
                <w:sz w:val="20"/>
                <w:szCs w:val="20"/>
              </w:rPr>
            </w:pPr>
            <w:r w:rsidRPr="457F8F16">
              <w:rPr>
                <w:rFonts w:cs="Arial"/>
                <w:color w:val="000000" w:themeColor="text1"/>
                <w:sz w:val="20"/>
                <w:szCs w:val="20"/>
              </w:rPr>
              <w:t>4</w:t>
            </w:r>
          </w:p>
        </w:tc>
        <w:tc>
          <w:tcPr>
            <w:tcW w:w="846" w:type="pct"/>
            <w:shd w:val="clear" w:color="auto" w:fill="auto"/>
            <w:vAlign w:val="center"/>
          </w:tcPr>
          <w:p w14:paraId="33E47CAD" w14:textId="09B2FEE4" w:rsidR="00BA46D2" w:rsidRPr="006F6734" w:rsidRDefault="00BA46D2" w:rsidP="00BA46D2">
            <w:pPr>
              <w:spacing w:before="0" w:after="0" w:line="240" w:lineRule="auto"/>
              <w:jc w:val="center"/>
              <w:rPr>
                <w:rFonts w:cs="Arial"/>
                <w:sz w:val="20"/>
                <w:szCs w:val="20"/>
                <w:lang w:eastAsia="en-GB"/>
              </w:rPr>
            </w:pPr>
            <w:r w:rsidRPr="006F6734">
              <w:rPr>
                <w:rFonts w:cs="Arial"/>
                <w:color w:val="000000"/>
                <w:sz w:val="20"/>
                <w:szCs w:val="20"/>
                <w:lang w:eastAsia="en-GB"/>
              </w:rPr>
              <w:t>Collaborating with bus operators (Stagecoach).</w:t>
            </w:r>
          </w:p>
        </w:tc>
        <w:tc>
          <w:tcPr>
            <w:tcW w:w="506" w:type="pct"/>
            <w:vAlign w:val="center"/>
          </w:tcPr>
          <w:p w14:paraId="1120DF05" w14:textId="586335BC" w:rsidR="00BA46D2" w:rsidRPr="006F6734" w:rsidRDefault="00BA46D2"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£100k - £500k</w:t>
            </w:r>
          </w:p>
        </w:tc>
        <w:tc>
          <w:tcPr>
            <w:tcW w:w="273" w:type="pct"/>
            <w:shd w:val="clear" w:color="auto" w:fill="auto"/>
            <w:noWrap/>
            <w:vAlign w:val="center"/>
          </w:tcPr>
          <w:p w14:paraId="5F8FBBFB" w14:textId="792EDE27" w:rsidR="00BA46D2" w:rsidRPr="006F6734" w:rsidRDefault="00055187"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664" w:type="pct"/>
            <w:shd w:val="clear" w:color="auto" w:fill="auto"/>
            <w:noWrap/>
            <w:vAlign w:val="center"/>
          </w:tcPr>
          <w:p w14:paraId="282B82CC" w14:textId="79EF521F" w:rsidR="00BA46D2" w:rsidRPr="006F6734" w:rsidRDefault="00892A51" w:rsidP="00BA46D2">
            <w:pPr>
              <w:spacing w:before="0" w:after="0" w:line="240" w:lineRule="auto"/>
              <w:jc w:val="center"/>
              <w:rPr>
                <w:rFonts w:cs="Arial"/>
                <w:b/>
                <w:bCs/>
                <w:color w:val="000000"/>
                <w:sz w:val="20"/>
                <w:szCs w:val="20"/>
                <w:lang w:eastAsia="en-GB"/>
              </w:rPr>
            </w:pPr>
            <w:r w:rsidRPr="006F6734">
              <w:rPr>
                <w:rFonts w:cs="Arial"/>
                <w:color w:val="000000"/>
                <w:sz w:val="20"/>
                <w:szCs w:val="20"/>
                <w:lang w:eastAsia="en-GB"/>
              </w:rPr>
              <w:t>2-3 µg/m³</w:t>
            </w:r>
          </w:p>
        </w:tc>
        <w:tc>
          <w:tcPr>
            <w:tcW w:w="469" w:type="pct"/>
            <w:vAlign w:val="center"/>
          </w:tcPr>
          <w:p w14:paraId="3DA041A6" w14:textId="33367821" w:rsidR="00BA46D2" w:rsidRPr="006F6734" w:rsidRDefault="00892A51" w:rsidP="008205C1">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530" w:type="pct"/>
            <w:vAlign w:val="center"/>
          </w:tcPr>
          <w:p w14:paraId="3D8EF4C0" w14:textId="4F98F5D0" w:rsidR="00BA46D2" w:rsidRPr="006F6734" w:rsidRDefault="00892A51" w:rsidP="00602A5F">
            <w:pPr>
              <w:spacing w:before="0" w:after="0" w:line="240" w:lineRule="auto"/>
              <w:jc w:val="center"/>
              <w:rPr>
                <w:rFonts w:cs="Arial"/>
                <w:color w:val="000000"/>
                <w:sz w:val="20"/>
                <w:szCs w:val="20"/>
                <w:lang w:eastAsia="en-GB"/>
              </w:rPr>
            </w:pPr>
            <w:r w:rsidRPr="006F6734">
              <w:rPr>
                <w:rFonts w:cs="Arial"/>
                <w:color w:val="000000"/>
                <w:sz w:val="20"/>
                <w:szCs w:val="20"/>
                <w:lang w:eastAsia="en-GB"/>
              </w:rPr>
              <w:t>16</w:t>
            </w:r>
          </w:p>
        </w:tc>
        <w:tc>
          <w:tcPr>
            <w:tcW w:w="466" w:type="pct"/>
            <w:shd w:val="clear" w:color="auto" w:fill="auto"/>
            <w:noWrap/>
            <w:vAlign w:val="center"/>
          </w:tcPr>
          <w:p w14:paraId="28459431" w14:textId="013E22A9" w:rsidR="00BA46D2" w:rsidRPr="006F6734" w:rsidRDefault="00CB6A73"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3</w:t>
            </w:r>
          </w:p>
        </w:tc>
        <w:tc>
          <w:tcPr>
            <w:tcW w:w="841" w:type="pct"/>
            <w:shd w:val="clear" w:color="auto" w:fill="auto"/>
            <w:noWrap/>
            <w:vAlign w:val="center"/>
          </w:tcPr>
          <w:p w14:paraId="1052EB9A" w14:textId="33D2ADFD" w:rsidR="00BA46D2" w:rsidRPr="006F6734" w:rsidRDefault="003172B3"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48</w:t>
            </w:r>
          </w:p>
        </w:tc>
      </w:tr>
      <w:tr w:rsidR="00BA46D2" w:rsidRPr="006F6734" w14:paraId="32DD57A8" w14:textId="77777777" w:rsidTr="457F8F16">
        <w:trPr>
          <w:trHeight w:val="20"/>
        </w:trPr>
        <w:tc>
          <w:tcPr>
            <w:tcW w:w="405" w:type="pct"/>
            <w:vAlign w:val="center"/>
          </w:tcPr>
          <w:p w14:paraId="26D2114B" w14:textId="18CE565C" w:rsidR="00BA46D2" w:rsidRPr="006F6734" w:rsidRDefault="4D80FB4A" w:rsidP="00BA46D2">
            <w:pPr>
              <w:spacing w:before="0" w:after="0" w:line="240" w:lineRule="auto"/>
              <w:jc w:val="center"/>
              <w:rPr>
                <w:rFonts w:cs="Arial"/>
                <w:color w:val="000000"/>
                <w:sz w:val="20"/>
                <w:szCs w:val="20"/>
              </w:rPr>
            </w:pPr>
            <w:r w:rsidRPr="457F8F16">
              <w:rPr>
                <w:rFonts w:cs="Arial"/>
                <w:color w:val="000000" w:themeColor="text1"/>
                <w:sz w:val="20"/>
                <w:szCs w:val="20"/>
              </w:rPr>
              <w:t>5</w:t>
            </w:r>
          </w:p>
        </w:tc>
        <w:tc>
          <w:tcPr>
            <w:tcW w:w="846" w:type="pct"/>
            <w:shd w:val="clear" w:color="auto" w:fill="auto"/>
            <w:vAlign w:val="center"/>
          </w:tcPr>
          <w:p w14:paraId="63EE2CA1" w14:textId="34426019" w:rsidR="00BA46D2" w:rsidRPr="006F6734" w:rsidRDefault="00BA46D2" w:rsidP="00BA46D2">
            <w:pPr>
              <w:spacing w:before="0" w:after="0" w:line="240" w:lineRule="auto"/>
              <w:jc w:val="center"/>
              <w:rPr>
                <w:rFonts w:cs="Arial"/>
                <w:sz w:val="20"/>
                <w:szCs w:val="20"/>
                <w:lang w:eastAsia="en-GB"/>
              </w:rPr>
            </w:pPr>
            <w:r w:rsidRPr="006F6734">
              <w:rPr>
                <w:rFonts w:cs="Arial"/>
                <w:color w:val="000000"/>
                <w:sz w:val="20"/>
                <w:szCs w:val="20"/>
                <w:lang w:eastAsia="en-GB"/>
              </w:rPr>
              <w:t>Develop and enforce a City wide anti-idling campaign.</w:t>
            </w:r>
          </w:p>
        </w:tc>
        <w:tc>
          <w:tcPr>
            <w:tcW w:w="506" w:type="pct"/>
            <w:vAlign w:val="center"/>
          </w:tcPr>
          <w:p w14:paraId="6374C10E" w14:textId="71114616" w:rsidR="00BA46D2" w:rsidRPr="006F6734" w:rsidRDefault="00BA46D2"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£10k - 50k</w:t>
            </w:r>
          </w:p>
        </w:tc>
        <w:tc>
          <w:tcPr>
            <w:tcW w:w="273" w:type="pct"/>
            <w:shd w:val="clear" w:color="auto" w:fill="auto"/>
            <w:noWrap/>
            <w:vAlign w:val="center"/>
          </w:tcPr>
          <w:p w14:paraId="43331A25" w14:textId="160D80B2" w:rsidR="00BA46D2" w:rsidRPr="006F6734" w:rsidRDefault="00055187"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6</w:t>
            </w:r>
          </w:p>
        </w:tc>
        <w:tc>
          <w:tcPr>
            <w:tcW w:w="664" w:type="pct"/>
            <w:shd w:val="clear" w:color="auto" w:fill="auto"/>
            <w:noWrap/>
            <w:vAlign w:val="center"/>
          </w:tcPr>
          <w:p w14:paraId="1A7EC85F" w14:textId="3F5D5E58" w:rsidR="00BA46D2" w:rsidRPr="006F6734" w:rsidRDefault="00BA46D2" w:rsidP="00BA46D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3FBD3542" w14:textId="2FB980BE" w:rsidR="00BA46D2" w:rsidRPr="006F6734" w:rsidRDefault="008205C1" w:rsidP="008205C1">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6F00F076" w14:textId="58AB0A98" w:rsidR="00BA46D2" w:rsidRPr="006F6734" w:rsidRDefault="00602A5F" w:rsidP="00602A5F">
            <w:pPr>
              <w:spacing w:before="0" w:after="0" w:line="240" w:lineRule="auto"/>
              <w:jc w:val="center"/>
              <w:rPr>
                <w:rFonts w:cs="Arial"/>
                <w:color w:val="000000"/>
                <w:sz w:val="20"/>
                <w:szCs w:val="20"/>
                <w:lang w:eastAsia="en-GB"/>
              </w:rPr>
            </w:pPr>
            <w:r w:rsidRPr="006F6734">
              <w:rPr>
                <w:rFonts w:cs="Arial"/>
                <w:color w:val="000000"/>
                <w:sz w:val="20"/>
                <w:szCs w:val="20"/>
                <w:lang w:eastAsia="en-GB"/>
              </w:rPr>
              <w:t>6</w:t>
            </w:r>
          </w:p>
        </w:tc>
        <w:tc>
          <w:tcPr>
            <w:tcW w:w="466" w:type="pct"/>
            <w:shd w:val="clear" w:color="auto" w:fill="auto"/>
            <w:noWrap/>
            <w:vAlign w:val="center"/>
          </w:tcPr>
          <w:p w14:paraId="0CD9B091" w14:textId="0DD70F1D" w:rsidR="00BA46D2" w:rsidRPr="006F6734" w:rsidRDefault="00E309B5" w:rsidP="00BA46D2">
            <w:pPr>
              <w:spacing w:before="0" w:after="0" w:line="240" w:lineRule="auto"/>
              <w:jc w:val="center"/>
              <w:rPr>
                <w:rFonts w:cs="Arial"/>
                <w:color w:val="000000"/>
                <w:sz w:val="20"/>
                <w:szCs w:val="20"/>
                <w:lang w:eastAsia="en-GB"/>
              </w:rPr>
            </w:pPr>
            <w:r>
              <w:rPr>
                <w:rFonts w:cs="Arial"/>
                <w:color w:val="000000"/>
                <w:sz w:val="20"/>
                <w:szCs w:val="20"/>
                <w:lang w:eastAsia="en-GB"/>
              </w:rPr>
              <w:t>3</w:t>
            </w:r>
          </w:p>
        </w:tc>
        <w:tc>
          <w:tcPr>
            <w:tcW w:w="841" w:type="pct"/>
            <w:shd w:val="clear" w:color="auto" w:fill="auto"/>
            <w:noWrap/>
            <w:vAlign w:val="center"/>
          </w:tcPr>
          <w:p w14:paraId="16576C2A" w14:textId="79544509" w:rsidR="00BA46D2" w:rsidRPr="006F6734" w:rsidRDefault="00E309B5" w:rsidP="00BA46D2">
            <w:pPr>
              <w:spacing w:before="0" w:after="0" w:line="240" w:lineRule="auto"/>
              <w:jc w:val="center"/>
              <w:rPr>
                <w:rFonts w:cs="Arial"/>
                <w:color w:val="000000"/>
                <w:sz w:val="20"/>
                <w:szCs w:val="20"/>
                <w:lang w:eastAsia="en-GB"/>
              </w:rPr>
            </w:pPr>
            <w:r>
              <w:rPr>
                <w:rFonts w:cs="Arial"/>
                <w:color w:val="000000"/>
                <w:sz w:val="20"/>
                <w:szCs w:val="20"/>
                <w:lang w:eastAsia="en-GB"/>
              </w:rPr>
              <w:t>18</w:t>
            </w:r>
          </w:p>
        </w:tc>
      </w:tr>
      <w:tr w:rsidR="00F12442" w:rsidRPr="006F6734" w14:paraId="797C7662" w14:textId="77777777" w:rsidTr="457F8F16">
        <w:trPr>
          <w:trHeight w:val="20"/>
        </w:trPr>
        <w:tc>
          <w:tcPr>
            <w:tcW w:w="405" w:type="pct"/>
            <w:vAlign w:val="center"/>
          </w:tcPr>
          <w:p w14:paraId="70789E0C" w14:textId="3B3A357D" w:rsidR="00F12442" w:rsidRPr="006F6734" w:rsidRDefault="06C915BF" w:rsidP="00F12442">
            <w:pPr>
              <w:spacing w:before="0" w:after="0" w:line="240" w:lineRule="auto"/>
              <w:jc w:val="center"/>
              <w:rPr>
                <w:rFonts w:cs="Arial"/>
                <w:color w:val="000000"/>
                <w:sz w:val="20"/>
                <w:szCs w:val="20"/>
              </w:rPr>
            </w:pPr>
            <w:r w:rsidRPr="457F8F16">
              <w:rPr>
                <w:rFonts w:cs="Arial"/>
                <w:color w:val="000000" w:themeColor="text1"/>
                <w:sz w:val="20"/>
                <w:szCs w:val="20"/>
              </w:rPr>
              <w:t>6</w:t>
            </w:r>
          </w:p>
        </w:tc>
        <w:tc>
          <w:tcPr>
            <w:tcW w:w="846" w:type="pct"/>
            <w:shd w:val="clear" w:color="auto" w:fill="auto"/>
            <w:vAlign w:val="center"/>
          </w:tcPr>
          <w:p w14:paraId="5E542047" w14:textId="0C217150"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Implementation of a fleet recognition scheme.</w:t>
            </w:r>
          </w:p>
        </w:tc>
        <w:tc>
          <w:tcPr>
            <w:tcW w:w="506" w:type="pct"/>
            <w:vAlign w:val="center"/>
          </w:tcPr>
          <w:p w14:paraId="252CA267" w14:textId="3EBA9D33"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 £10k</w:t>
            </w:r>
          </w:p>
        </w:tc>
        <w:tc>
          <w:tcPr>
            <w:tcW w:w="273" w:type="pct"/>
            <w:shd w:val="clear" w:color="auto" w:fill="auto"/>
            <w:noWrap/>
            <w:vAlign w:val="center"/>
          </w:tcPr>
          <w:p w14:paraId="5C672F9D" w14:textId="1F0EF054"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664" w:type="pct"/>
            <w:shd w:val="clear" w:color="auto" w:fill="auto"/>
            <w:noWrap/>
            <w:vAlign w:val="center"/>
          </w:tcPr>
          <w:p w14:paraId="7D9A827B" w14:textId="17704957"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0751435D" w14:textId="7A8CBAA8"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7FC97BAD" w14:textId="6A77C99D"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466" w:type="pct"/>
            <w:shd w:val="clear" w:color="auto" w:fill="auto"/>
            <w:noWrap/>
            <w:vAlign w:val="center"/>
          </w:tcPr>
          <w:p w14:paraId="2B8CB0D4" w14:textId="78FF853E"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3</w:t>
            </w:r>
          </w:p>
        </w:tc>
        <w:tc>
          <w:tcPr>
            <w:tcW w:w="841" w:type="pct"/>
            <w:shd w:val="clear" w:color="auto" w:fill="auto"/>
            <w:noWrap/>
            <w:vAlign w:val="center"/>
          </w:tcPr>
          <w:p w14:paraId="4F689081" w14:textId="1E1D0DA3"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21</w:t>
            </w:r>
          </w:p>
        </w:tc>
      </w:tr>
      <w:tr w:rsidR="00F12442" w:rsidRPr="006F6734" w14:paraId="26DA669E" w14:textId="77777777" w:rsidTr="457F8F16">
        <w:trPr>
          <w:trHeight w:val="20"/>
        </w:trPr>
        <w:tc>
          <w:tcPr>
            <w:tcW w:w="405" w:type="pct"/>
            <w:vAlign w:val="center"/>
          </w:tcPr>
          <w:p w14:paraId="36D67F6B" w14:textId="013D6C8A" w:rsidR="00F12442" w:rsidRPr="006F6734" w:rsidRDefault="3F1266ED" w:rsidP="00F12442">
            <w:pPr>
              <w:spacing w:before="0" w:after="0" w:line="240" w:lineRule="auto"/>
              <w:jc w:val="center"/>
              <w:rPr>
                <w:rFonts w:cs="Arial"/>
                <w:color w:val="000000"/>
                <w:sz w:val="20"/>
                <w:szCs w:val="20"/>
              </w:rPr>
            </w:pPr>
            <w:r w:rsidRPr="457F8F16">
              <w:rPr>
                <w:rFonts w:cs="Arial"/>
                <w:color w:val="000000" w:themeColor="text1"/>
                <w:sz w:val="20"/>
                <w:szCs w:val="20"/>
              </w:rPr>
              <w:t>7</w:t>
            </w:r>
          </w:p>
        </w:tc>
        <w:tc>
          <w:tcPr>
            <w:tcW w:w="846" w:type="pct"/>
            <w:shd w:val="clear" w:color="auto" w:fill="auto"/>
            <w:vAlign w:val="center"/>
          </w:tcPr>
          <w:p w14:paraId="5DE30269" w14:textId="21BD3642"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Procurement of low emission vehicles</w:t>
            </w:r>
          </w:p>
        </w:tc>
        <w:tc>
          <w:tcPr>
            <w:tcW w:w="506" w:type="pct"/>
            <w:vAlign w:val="center"/>
          </w:tcPr>
          <w:p w14:paraId="2C86A6D2" w14:textId="182D73E3"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£100k - £500k</w:t>
            </w:r>
          </w:p>
        </w:tc>
        <w:tc>
          <w:tcPr>
            <w:tcW w:w="273" w:type="pct"/>
            <w:shd w:val="clear" w:color="auto" w:fill="auto"/>
            <w:noWrap/>
            <w:vAlign w:val="center"/>
          </w:tcPr>
          <w:p w14:paraId="68E06E7A" w14:textId="1B267AD1"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664" w:type="pct"/>
            <w:shd w:val="clear" w:color="auto" w:fill="auto"/>
            <w:noWrap/>
            <w:vAlign w:val="center"/>
          </w:tcPr>
          <w:p w14:paraId="04FB3396" w14:textId="2ACF67E4"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tcPr>
          <w:p w14:paraId="564E7D65" w14:textId="03E1C3BC"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55F1F434" w14:textId="107E7D1B"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466" w:type="pct"/>
            <w:shd w:val="clear" w:color="auto" w:fill="auto"/>
            <w:noWrap/>
            <w:vAlign w:val="center"/>
          </w:tcPr>
          <w:p w14:paraId="33F6BF3C" w14:textId="48B33DA7" w:rsidR="00F12442" w:rsidRPr="006F6734" w:rsidRDefault="00B63C07" w:rsidP="00F12442">
            <w:pPr>
              <w:spacing w:before="0" w:after="0" w:line="240" w:lineRule="auto"/>
              <w:jc w:val="center"/>
              <w:rPr>
                <w:rFonts w:cs="Arial"/>
                <w:color w:val="000000"/>
                <w:sz w:val="20"/>
                <w:szCs w:val="20"/>
                <w:lang w:eastAsia="en-GB"/>
              </w:rPr>
            </w:pPr>
            <w:r>
              <w:rPr>
                <w:rFonts w:cs="Arial"/>
                <w:color w:val="000000"/>
                <w:sz w:val="20"/>
                <w:szCs w:val="20"/>
                <w:lang w:eastAsia="en-GB"/>
              </w:rPr>
              <w:t>5</w:t>
            </w:r>
          </w:p>
        </w:tc>
        <w:tc>
          <w:tcPr>
            <w:tcW w:w="841" w:type="pct"/>
            <w:shd w:val="clear" w:color="auto" w:fill="auto"/>
            <w:noWrap/>
            <w:vAlign w:val="center"/>
          </w:tcPr>
          <w:p w14:paraId="1C132E0D" w14:textId="127BF0A7" w:rsidR="00F12442" w:rsidRPr="006F6734" w:rsidRDefault="00B63C07" w:rsidP="00F12442">
            <w:pPr>
              <w:spacing w:before="0" w:after="0" w:line="240" w:lineRule="auto"/>
              <w:jc w:val="center"/>
              <w:rPr>
                <w:rFonts w:cs="Arial"/>
                <w:color w:val="000000"/>
                <w:sz w:val="20"/>
                <w:szCs w:val="20"/>
                <w:lang w:eastAsia="en-GB"/>
              </w:rPr>
            </w:pPr>
            <w:r>
              <w:rPr>
                <w:rFonts w:cs="Arial"/>
                <w:color w:val="000000"/>
                <w:sz w:val="20"/>
                <w:szCs w:val="20"/>
                <w:lang w:eastAsia="en-GB"/>
              </w:rPr>
              <w:t>20</w:t>
            </w:r>
          </w:p>
        </w:tc>
      </w:tr>
      <w:tr w:rsidR="00F12442" w:rsidRPr="006F6734" w14:paraId="6CF98643" w14:textId="77777777" w:rsidTr="457F8F16">
        <w:trPr>
          <w:trHeight w:val="20"/>
        </w:trPr>
        <w:tc>
          <w:tcPr>
            <w:tcW w:w="405" w:type="pct"/>
            <w:vAlign w:val="center"/>
          </w:tcPr>
          <w:p w14:paraId="07A362C1" w14:textId="4DC2910F" w:rsidR="00F12442" w:rsidRPr="006F6734" w:rsidRDefault="11469A80" w:rsidP="00F12442">
            <w:pPr>
              <w:spacing w:before="0" w:after="0" w:line="240" w:lineRule="auto"/>
              <w:jc w:val="center"/>
              <w:rPr>
                <w:rFonts w:cs="Arial"/>
                <w:color w:val="000000"/>
                <w:sz w:val="20"/>
                <w:szCs w:val="20"/>
              </w:rPr>
            </w:pPr>
            <w:r w:rsidRPr="457F8F16">
              <w:rPr>
                <w:rFonts w:cs="Arial"/>
                <w:color w:val="000000" w:themeColor="text1"/>
                <w:sz w:val="20"/>
                <w:szCs w:val="20"/>
              </w:rPr>
              <w:t>8</w:t>
            </w:r>
          </w:p>
        </w:tc>
        <w:tc>
          <w:tcPr>
            <w:tcW w:w="846" w:type="pct"/>
            <w:shd w:val="clear" w:color="auto" w:fill="auto"/>
            <w:vAlign w:val="center"/>
          </w:tcPr>
          <w:p w14:paraId="221043DB" w14:textId="461BE9F3"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Scooter/cycle rental.</w:t>
            </w:r>
          </w:p>
        </w:tc>
        <w:tc>
          <w:tcPr>
            <w:tcW w:w="506" w:type="pct"/>
            <w:vAlign w:val="center"/>
          </w:tcPr>
          <w:p w14:paraId="6507F5CF" w14:textId="22C39472"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£50k - £100k</w:t>
            </w:r>
          </w:p>
        </w:tc>
        <w:tc>
          <w:tcPr>
            <w:tcW w:w="273" w:type="pct"/>
            <w:shd w:val="clear" w:color="auto" w:fill="auto"/>
            <w:noWrap/>
            <w:vAlign w:val="center"/>
          </w:tcPr>
          <w:p w14:paraId="7D6DEA73" w14:textId="2E427586"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5</w:t>
            </w:r>
          </w:p>
        </w:tc>
        <w:tc>
          <w:tcPr>
            <w:tcW w:w="664" w:type="pct"/>
            <w:shd w:val="clear" w:color="auto" w:fill="auto"/>
            <w:noWrap/>
            <w:vAlign w:val="center"/>
          </w:tcPr>
          <w:p w14:paraId="7CC83F53" w14:textId="085CFFD3"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tcPr>
          <w:p w14:paraId="2932559B" w14:textId="071EAACA"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0B0AD7EE" w14:textId="5F922BF4"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5</w:t>
            </w:r>
          </w:p>
        </w:tc>
        <w:tc>
          <w:tcPr>
            <w:tcW w:w="466" w:type="pct"/>
            <w:shd w:val="clear" w:color="auto" w:fill="auto"/>
            <w:noWrap/>
            <w:vAlign w:val="center"/>
          </w:tcPr>
          <w:p w14:paraId="3A0A76EA" w14:textId="550A7153"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5</w:t>
            </w:r>
          </w:p>
        </w:tc>
        <w:tc>
          <w:tcPr>
            <w:tcW w:w="841" w:type="pct"/>
            <w:shd w:val="clear" w:color="auto" w:fill="auto"/>
            <w:noWrap/>
            <w:vAlign w:val="center"/>
          </w:tcPr>
          <w:p w14:paraId="3E80C45A" w14:textId="7C70D01C"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25</w:t>
            </w:r>
          </w:p>
        </w:tc>
      </w:tr>
      <w:tr w:rsidR="00F12442" w:rsidRPr="006F6734" w14:paraId="14EBE976" w14:textId="77777777" w:rsidTr="457F8F16">
        <w:trPr>
          <w:trHeight w:val="20"/>
        </w:trPr>
        <w:tc>
          <w:tcPr>
            <w:tcW w:w="405" w:type="pct"/>
            <w:vAlign w:val="center"/>
          </w:tcPr>
          <w:p w14:paraId="7BC33C79" w14:textId="4115ED6B" w:rsidR="00F12442" w:rsidRPr="006F6734" w:rsidRDefault="3175CFA4" w:rsidP="00F12442">
            <w:pPr>
              <w:spacing w:before="0" w:after="0" w:line="240" w:lineRule="auto"/>
              <w:jc w:val="center"/>
              <w:rPr>
                <w:rFonts w:cs="Arial"/>
                <w:color w:val="000000"/>
                <w:sz w:val="20"/>
                <w:szCs w:val="20"/>
              </w:rPr>
            </w:pPr>
            <w:r w:rsidRPr="457F8F16">
              <w:rPr>
                <w:rFonts w:cs="Arial"/>
                <w:color w:val="000000" w:themeColor="text1"/>
                <w:sz w:val="20"/>
                <w:szCs w:val="20"/>
              </w:rPr>
              <w:t>9</w:t>
            </w:r>
          </w:p>
        </w:tc>
        <w:tc>
          <w:tcPr>
            <w:tcW w:w="846" w:type="pct"/>
            <w:shd w:val="clear" w:color="auto" w:fill="auto"/>
            <w:vAlign w:val="center"/>
          </w:tcPr>
          <w:p w14:paraId="0BF3E58C" w14:textId="49CFF7A4"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Provide supplementary planning guidance to developers</w:t>
            </w:r>
          </w:p>
        </w:tc>
        <w:tc>
          <w:tcPr>
            <w:tcW w:w="506" w:type="pct"/>
            <w:vAlign w:val="center"/>
          </w:tcPr>
          <w:p w14:paraId="26B9DB71" w14:textId="4422B01B"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 £10k</w:t>
            </w:r>
          </w:p>
        </w:tc>
        <w:tc>
          <w:tcPr>
            <w:tcW w:w="273" w:type="pct"/>
            <w:shd w:val="clear" w:color="auto" w:fill="auto"/>
            <w:noWrap/>
            <w:vAlign w:val="center"/>
          </w:tcPr>
          <w:p w14:paraId="43243EA4" w14:textId="46A3681A"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664" w:type="pct"/>
            <w:shd w:val="clear" w:color="auto" w:fill="auto"/>
            <w:noWrap/>
            <w:vAlign w:val="center"/>
          </w:tcPr>
          <w:p w14:paraId="6083E315" w14:textId="0B30F119"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3EAB7DBD" w14:textId="3E8AB04B"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54037EB8" w14:textId="05AD23DC"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466" w:type="pct"/>
            <w:shd w:val="clear" w:color="auto" w:fill="auto"/>
            <w:noWrap/>
            <w:vAlign w:val="center"/>
          </w:tcPr>
          <w:p w14:paraId="2521487D" w14:textId="621099CD"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2</w:t>
            </w:r>
          </w:p>
        </w:tc>
        <w:tc>
          <w:tcPr>
            <w:tcW w:w="841" w:type="pct"/>
            <w:shd w:val="clear" w:color="auto" w:fill="auto"/>
            <w:noWrap/>
            <w:vAlign w:val="center"/>
          </w:tcPr>
          <w:p w14:paraId="08E6AF9E" w14:textId="58C9B768"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14</w:t>
            </w:r>
          </w:p>
        </w:tc>
      </w:tr>
      <w:tr w:rsidR="00F12442" w:rsidRPr="006F6734" w14:paraId="6BEF9DE3" w14:textId="77777777" w:rsidTr="457F8F16">
        <w:trPr>
          <w:trHeight w:val="20"/>
        </w:trPr>
        <w:tc>
          <w:tcPr>
            <w:tcW w:w="405" w:type="pct"/>
            <w:vAlign w:val="center"/>
          </w:tcPr>
          <w:p w14:paraId="14AA551A" w14:textId="5B205AC5" w:rsidR="00F12442" w:rsidRPr="006F6734" w:rsidRDefault="763F304C" w:rsidP="00F12442">
            <w:pPr>
              <w:spacing w:before="0" w:after="0" w:line="240" w:lineRule="auto"/>
              <w:jc w:val="center"/>
              <w:rPr>
                <w:rFonts w:cs="Arial"/>
                <w:color w:val="000000"/>
                <w:sz w:val="20"/>
                <w:szCs w:val="20"/>
              </w:rPr>
            </w:pPr>
            <w:r w:rsidRPr="457F8F16">
              <w:rPr>
                <w:rFonts w:cs="Arial"/>
                <w:color w:val="000000" w:themeColor="text1"/>
                <w:sz w:val="20"/>
                <w:szCs w:val="20"/>
              </w:rPr>
              <w:t>1</w:t>
            </w:r>
            <w:r w:rsidR="760D55B1" w:rsidRPr="457F8F16">
              <w:rPr>
                <w:rFonts w:cs="Arial"/>
                <w:color w:val="000000" w:themeColor="text1"/>
                <w:sz w:val="20"/>
                <w:szCs w:val="20"/>
              </w:rPr>
              <w:t>0</w:t>
            </w:r>
          </w:p>
        </w:tc>
        <w:tc>
          <w:tcPr>
            <w:tcW w:w="846" w:type="pct"/>
            <w:shd w:val="clear" w:color="auto" w:fill="auto"/>
            <w:vAlign w:val="center"/>
          </w:tcPr>
          <w:p w14:paraId="658F786C" w14:textId="4AD835F1"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Installation of electric charging points within Council car parks throughout the city.</w:t>
            </w:r>
          </w:p>
        </w:tc>
        <w:tc>
          <w:tcPr>
            <w:tcW w:w="506" w:type="pct"/>
            <w:vAlign w:val="center"/>
          </w:tcPr>
          <w:p w14:paraId="4C0BA6FE" w14:textId="01CADBB9"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£100k - £500k</w:t>
            </w:r>
          </w:p>
        </w:tc>
        <w:tc>
          <w:tcPr>
            <w:tcW w:w="273" w:type="pct"/>
            <w:shd w:val="clear" w:color="auto" w:fill="auto"/>
            <w:noWrap/>
            <w:vAlign w:val="center"/>
          </w:tcPr>
          <w:p w14:paraId="76123D5B" w14:textId="05DD7FCC"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664" w:type="pct"/>
            <w:shd w:val="clear" w:color="auto" w:fill="auto"/>
            <w:noWrap/>
            <w:vAlign w:val="center"/>
          </w:tcPr>
          <w:p w14:paraId="34C8B928" w14:textId="2680FE58"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1373F8FE" w14:textId="699A0DD4"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6323EA5C" w14:textId="5E4557D5"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4</w:t>
            </w:r>
          </w:p>
        </w:tc>
        <w:tc>
          <w:tcPr>
            <w:tcW w:w="466" w:type="pct"/>
            <w:shd w:val="clear" w:color="auto" w:fill="auto"/>
            <w:noWrap/>
            <w:vAlign w:val="center"/>
          </w:tcPr>
          <w:p w14:paraId="73E2AD33" w14:textId="1DC4D118" w:rsidR="00F12442" w:rsidRPr="006F6734" w:rsidRDefault="001A5387" w:rsidP="00F12442">
            <w:pPr>
              <w:spacing w:before="0" w:after="0" w:line="240" w:lineRule="auto"/>
              <w:jc w:val="center"/>
              <w:rPr>
                <w:rFonts w:cs="Arial"/>
                <w:color w:val="000000"/>
                <w:sz w:val="20"/>
                <w:szCs w:val="20"/>
                <w:lang w:eastAsia="en-GB"/>
              </w:rPr>
            </w:pPr>
            <w:r>
              <w:rPr>
                <w:rFonts w:cs="Arial"/>
                <w:color w:val="000000"/>
                <w:sz w:val="20"/>
                <w:szCs w:val="20"/>
                <w:lang w:eastAsia="en-GB"/>
              </w:rPr>
              <w:t>3</w:t>
            </w:r>
          </w:p>
        </w:tc>
        <w:tc>
          <w:tcPr>
            <w:tcW w:w="841" w:type="pct"/>
            <w:shd w:val="clear" w:color="auto" w:fill="auto"/>
            <w:noWrap/>
            <w:vAlign w:val="center"/>
          </w:tcPr>
          <w:p w14:paraId="5A1B7F4D" w14:textId="77AFC9BF"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r w:rsidR="001A5387">
              <w:rPr>
                <w:rFonts w:cs="Arial"/>
                <w:color w:val="000000"/>
                <w:sz w:val="20"/>
                <w:szCs w:val="20"/>
                <w:lang w:eastAsia="en-GB"/>
              </w:rPr>
              <w:t>2</w:t>
            </w:r>
          </w:p>
        </w:tc>
      </w:tr>
      <w:tr w:rsidR="00F12442" w:rsidRPr="006F6734" w14:paraId="79E6E5D5" w14:textId="77777777" w:rsidTr="457F8F16">
        <w:trPr>
          <w:trHeight w:val="20"/>
        </w:trPr>
        <w:tc>
          <w:tcPr>
            <w:tcW w:w="405" w:type="pct"/>
            <w:vAlign w:val="center"/>
          </w:tcPr>
          <w:p w14:paraId="14D9E7A4" w14:textId="61B5F601" w:rsidR="00F12442" w:rsidRPr="006F6734" w:rsidRDefault="21FD0167" w:rsidP="457F8F16">
            <w:pPr>
              <w:spacing w:before="0" w:after="0" w:line="240" w:lineRule="auto"/>
              <w:jc w:val="center"/>
              <w:rPr>
                <w:rFonts w:cs="Arial"/>
                <w:sz w:val="20"/>
                <w:szCs w:val="20"/>
                <w:lang w:eastAsia="en-GB"/>
              </w:rPr>
            </w:pPr>
            <w:r w:rsidRPr="457F8F16">
              <w:rPr>
                <w:rFonts w:cs="Arial"/>
                <w:sz w:val="20"/>
                <w:szCs w:val="20"/>
                <w:lang w:eastAsia="en-GB"/>
              </w:rPr>
              <w:t>1</w:t>
            </w:r>
            <w:r w:rsidR="09EEB5D7" w:rsidRPr="457F8F16">
              <w:rPr>
                <w:rFonts w:cs="Arial"/>
                <w:sz w:val="20"/>
                <w:szCs w:val="20"/>
                <w:lang w:eastAsia="en-GB"/>
              </w:rPr>
              <w:t>1</w:t>
            </w:r>
          </w:p>
        </w:tc>
        <w:tc>
          <w:tcPr>
            <w:tcW w:w="846" w:type="pct"/>
            <w:shd w:val="clear" w:color="auto" w:fill="auto"/>
            <w:vAlign w:val="center"/>
          </w:tcPr>
          <w:p w14:paraId="06982E16" w14:textId="2F079F47"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Travel planning / Behavioural Change Campaigns</w:t>
            </w:r>
          </w:p>
        </w:tc>
        <w:tc>
          <w:tcPr>
            <w:tcW w:w="506" w:type="pct"/>
            <w:vAlign w:val="center"/>
          </w:tcPr>
          <w:p w14:paraId="172CBB9D" w14:textId="5E5BE880"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 £10k</w:t>
            </w:r>
          </w:p>
        </w:tc>
        <w:tc>
          <w:tcPr>
            <w:tcW w:w="273" w:type="pct"/>
            <w:shd w:val="clear" w:color="auto" w:fill="auto"/>
            <w:noWrap/>
            <w:vAlign w:val="center"/>
          </w:tcPr>
          <w:p w14:paraId="2A2643AA" w14:textId="1D7C5A20"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664" w:type="pct"/>
            <w:shd w:val="clear" w:color="auto" w:fill="auto"/>
            <w:noWrap/>
            <w:vAlign w:val="center"/>
          </w:tcPr>
          <w:p w14:paraId="18FE8B21" w14:textId="5702EE10"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782C3791" w14:textId="56115D06"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535CB9EC" w14:textId="254766F7"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466" w:type="pct"/>
            <w:shd w:val="clear" w:color="auto" w:fill="auto"/>
            <w:noWrap/>
            <w:vAlign w:val="center"/>
          </w:tcPr>
          <w:p w14:paraId="27558381" w14:textId="0CF54E14"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3</w:t>
            </w:r>
          </w:p>
        </w:tc>
        <w:tc>
          <w:tcPr>
            <w:tcW w:w="841" w:type="pct"/>
            <w:shd w:val="clear" w:color="auto" w:fill="auto"/>
            <w:noWrap/>
            <w:vAlign w:val="center"/>
          </w:tcPr>
          <w:p w14:paraId="16A2AD81" w14:textId="3EAFA4BA"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21</w:t>
            </w:r>
          </w:p>
        </w:tc>
      </w:tr>
      <w:tr w:rsidR="00F12442" w:rsidRPr="006F6734" w14:paraId="7233A74A" w14:textId="77777777" w:rsidTr="457F8F16">
        <w:trPr>
          <w:trHeight w:val="20"/>
        </w:trPr>
        <w:tc>
          <w:tcPr>
            <w:tcW w:w="405" w:type="pct"/>
            <w:vAlign w:val="center"/>
          </w:tcPr>
          <w:p w14:paraId="3E32C86A" w14:textId="28CC5EB2" w:rsidR="00F12442" w:rsidRPr="006F6734" w:rsidRDefault="21FD0167" w:rsidP="457F8F16">
            <w:pPr>
              <w:spacing w:before="0" w:after="0" w:line="240" w:lineRule="auto"/>
              <w:jc w:val="center"/>
              <w:rPr>
                <w:rFonts w:cs="Arial"/>
                <w:sz w:val="20"/>
                <w:szCs w:val="20"/>
                <w:lang w:eastAsia="en-GB"/>
              </w:rPr>
            </w:pPr>
            <w:r w:rsidRPr="457F8F16">
              <w:rPr>
                <w:rFonts w:cs="Arial"/>
                <w:sz w:val="20"/>
                <w:szCs w:val="20"/>
                <w:lang w:eastAsia="en-GB"/>
              </w:rPr>
              <w:t>1</w:t>
            </w:r>
            <w:r w:rsidR="07D1BB7C" w:rsidRPr="457F8F16">
              <w:rPr>
                <w:rFonts w:cs="Arial"/>
                <w:sz w:val="20"/>
                <w:szCs w:val="20"/>
                <w:lang w:eastAsia="en-GB"/>
              </w:rPr>
              <w:t>2</w:t>
            </w:r>
          </w:p>
        </w:tc>
        <w:tc>
          <w:tcPr>
            <w:tcW w:w="846" w:type="pct"/>
            <w:shd w:val="clear" w:color="auto" w:fill="auto"/>
            <w:vAlign w:val="center"/>
          </w:tcPr>
          <w:p w14:paraId="3D3F720F" w14:textId="1A2AC01A"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Public Awareness / Information Accessibility</w:t>
            </w:r>
          </w:p>
        </w:tc>
        <w:tc>
          <w:tcPr>
            <w:tcW w:w="506" w:type="pct"/>
            <w:vAlign w:val="center"/>
          </w:tcPr>
          <w:p w14:paraId="46078456" w14:textId="06F35B5C"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 £10k</w:t>
            </w:r>
          </w:p>
        </w:tc>
        <w:tc>
          <w:tcPr>
            <w:tcW w:w="273" w:type="pct"/>
            <w:shd w:val="clear" w:color="auto" w:fill="auto"/>
            <w:noWrap/>
            <w:vAlign w:val="center"/>
          </w:tcPr>
          <w:p w14:paraId="296CBDBF" w14:textId="469A4D20"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664" w:type="pct"/>
            <w:shd w:val="clear" w:color="auto" w:fill="auto"/>
            <w:noWrap/>
            <w:vAlign w:val="center"/>
          </w:tcPr>
          <w:p w14:paraId="4BB80E72" w14:textId="40DB9007"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6F0EFEE2" w14:textId="732A954E"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2D550B47" w14:textId="5D226E2B"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466" w:type="pct"/>
            <w:shd w:val="clear" w:color="auto" w:fill="auto"/>
            <w:noWrap/>
            <w:vAlign w:val="center"/>
          </w:tcPr>
          <w:p w14:paraId="329E8147" w14:textId="734F5C3E"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3</w:t>
            </w:r>
          </w:p>
        </w:tc>
        <w:tc>
          <w:tcPr>
            <w:tcW w:w="841" w:type="pct"/>
            <w:shd w:val="clear" w:color="auto" w:fill="auto"/>
            <w:noWrap/>
            <w:vAlign w:val="center"/>
          </w:tcPr>
          <w:p w14:paraId="05D25C82" w14:textId="51C4CECC"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21</w:t>
            </w:r>
          </w:p>
        </w:tc>
      </w:tr>
      <w:tr w:rsidR="00F12442" w:rsidRPr="006F6734" w14:paraId="4A7A5955" w14:textId="77777777" w:rsidTr="457F8F16">
        <w:trPr>
          <w:trHeight w:val="20"/>
        </w:trPr>
        <w:tc>
          <w:tcPr>
            <w:tcW w:w="405" w:type="pct"/>
            <w:vAlign w:val="center"/>
          </w:tcPr>
          <w:p w14:paraId="69591232" w14:textId="3DDCB467" w:rsidR="00F12442" w:rsidRPr="006F6734" w:rsidRDefault="21FD0167" w:rsidP="457F8F16">
            <w:pPr>
              <w:spacing w:before="0" w:after="0" w:line="240" w:lineRule="auto"/>
              <w:jc w:val="center"/>
              <w:rPr>
                <w:rFonts w:cs="Arial"/>
                <w:sz w:val="20"/>
                <w:szCs w:val="20"/>
                <w:lang w:eastAsia="en-GB"/>
              </w:rPr>
            </w:pPr>
            <w:r w:rsidRPr="457F8F16">
              <w:rPr>
                <w:rFonts w:cs="Arial"/>
                <w:sz w:val="20"/>
                <w:szCs w:val="20"/>
                <w:lang w:eastAsia="en-GB"/>
              </w:rPr>
              <w:t>1</w:t>
            </w:r>
            <w:r w:rsidR="3CA16949" w:rsidRPr="457F8F16">
              <w:rPr>
                <w:rFonts w:cs="Arial"/>
                <w:sz w:val="20"/>
                <w:szCs w:val="20"/>
                <w:lang w:eastAsia="en-GB"/>
              </w:rPr>
              <w:t>3</w:t>
            </w:r>
          </w:p>
        </w:tc>
        <w:tc>
          <w:tcPr>
            <w:tcW w:w="846" w:type="pct"/>
            <w:shd w:val="clear" w:color="auto" w:fill="auto"/>
            <w:vAlign w:val="center"/>
          </w:tcPr>
          <w:p w14:paraId="191C01C6" w14:textId="414930B8" w:rsidR="00F12442" w:rsidRPr="006F6734" w:rsidRDefault="00F12442" w:rsidP="00F12442">
            <w:pPr>
              <w:spacing w:before="0" w:after="0" w:line="240" w:lineRule="auto"/>
              <w:jc w:val="center"/>
              <w:rPr>
                <w:rFonts w:cs="Arial"/>
                <w:sz w:val="20"/>
                <w:szCs w:val="20"/>
              </w:rPr>
            </w:pPr>
            <w:r w:rsidRPr="006F6734">
              <w:rPr>
                <w:rFonts w:cs="Arial"/>
                <w:color w:val="000000"/>
                <w:sz w:val="20"/>
                <w:szCs w:val="20"/>
                <w:lang w:eastAsia="en-GB"/>
              </w:rPr>
              <w:t>Schools Initiatives</w:t>
            </w:r>
          </w:p>
        </w:tc>
        <w:tc>
          <w:tcPr>
            <w:tcW w:w="506" w:type="pct"/>
            <w:vAlign w:val="center"/>
          </w:tcPr>
          <w:p w14:paraId="627CDB33" w14:textId="41048F45"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 £10k</w:t>
            </w:r>
          </w:p>
        </w:tc>
        <w:tc>
          <w:tcPr>
            <w:tcW w:w="273" w:type="pct"/>
            <w:shd w:val="clear" w:color="auto" w:fill="auto"/>
            <w:noWrap/>
            <w:vAlign w:val="center"/>
          </w:tcPr>
          <w:p w14:paraId="6AF21E4C" w14:textId="288D93C0"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664" w:type="pct"/>
            <w:shd w:val="clear" w:color="auto" w:fill="auto"/>
            <w:noWrap/>
            <w:vAlign w:val="center"/>
          </w:tcPr>
          <w:p w14:paraId="65814397" w14:textId="7675CE75"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2B0AECF8" w14:textId="43AEC147"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1</w:t>
            </w:r>
          </w:p>
        </w:tc>
        <w:tc>
          <w:tcPr>
            <w:tcW w:w="530" w:type="pct"/>
            <w:vAlign w:val="center"/>
          </w:tcPr>
          <w:p w14:paraId="5D31BC43" w14:textId="0CE94F8D"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466" w:type="pct"/>
            <w:shd w:val="clear" w:color="auto" w:fill="auto"/>
            <w:noWrap/>
            <w:vAlign w:val="center"/>
          </w:tcPr>
          <w:p w14:paraId="58102BD5" w14:textId="4692AD36" w:rsidR="00F12442" w:rsidRPr="006F6734" w:rsidRDefault="00F12442" w:rsidP="00F12442">
            <w:pPr>
              <w:spacing w:before="0" w:after="0" w:line="240" w:lineRule="auto"/>
              <w:jc w:val="center"/>
              <w:rPr>
                <w:rFonts w:cs="Arial"/>
                <w:color w:val="000000"/>
                <w:sz w:val="20"/>
                <w:szCs w:val="20"/>
                <w:lang w:eastAsia="en-GB"/>
              </w:rPr>
            </w:pPr>
            <w:r w:rsidRPr="006F6734">
              <w:rPr>
                <w:rFonts w:cs="Arial"/>
                <w:color w:val="000000"/>
                <w:sz w:val="20"/>
                <w:szCs w:val="20"/>
                <w:lang w:eastAsia="en-GB"/>
              </w:rPr>
              <w:t>3</w:t>
            </w:r>
          </w:p>
        </w:tc>
        <w:tc>
          <w:tcPr>
            <w:tcW w:w="841" w:type="pct"/>
            <w:shd w:val="clear" w:color="auto" w:fill="auto"/>
            <w:noWrap/>
            <w:vAlign w:val="center"/>
          </w:tcPr>
          <w:p w14:paraId="7F6E6DE1" w14:textId="165C8CAE" w:rsidR="00F12442" w:rsidRPr="006F6734" w:rsidRDefault="00A044A7" w:rsidP="00F12442">
            <w:pPr>
              <w:spacing w:before="0" w:after="0" w:line="240" w:lineRule="auto"/>
              <w:jc w:val="center"/>
              <w:rPr>
                <w:rFonts w:cs="Arial"/>
                <w:color w:val="000000"/>
                <w:sz w:val="20"/>
                <w:szCs w:val="20"/>
                <w:lang w:eastAsia="en-GB"/>
              </w:rPr>
            </w:pPr>
            <w:r>
              <w:rPr>
                <w:rFonts w:cs="Arial"/>
                <w:color w:val="000000"/>
                <w:sz w:val="20"/>
                <w:szCs w:val="20"/>
                <w:lang w:eastAsia="en-GB"/>
              </w:rPr>
              <w:t>21</w:t>
            </w:r>
          </w:p>
        </w:tc>
      </w:tr>
      <w:tr w:rsidR="006F6734" w:rsidRPr="006F6734" w14:paraId="022A98FF" w14:textId="77777777" w:rsidTr="457F8F16">
        <w:trPr>
          <w:trHeight w:val="20"/>
        </w:trPr>
        <w:tc>
          <w:tcPr>
            <w:tcW w:w="405" w:type="pct"/>
            <w:vAlign w:val="center"/>
          </w:tcPr>
          <w:p w14:paraId="7F436B7C" w14:textId="73CF0F8C" w:rsidR="006F6734" w:rsidRPr="006F6734" w:rsidRDefault="124E67B3" w:rsidP="00552673">
            <w:pPr>
              <w:spacing w:before="0" w:after="0" w:line="240" w:lineRule="auto"/>
              <w:jc w:val="center"/>
              <w:rPr>
                <w:rFonts w:cs="Arial"/>
                <w:sz w:val="20"/>
                <w:szCs w:val="20"/>
                <w:lang w:eastAsia="en-GB"/>
              </w:rPr>
            </w:pPr>
            <w:r w:rsidRPr="457F8F16">
              <w:rPr>
                <w:rFonts w:cs="Arial"/>
                <w:sz w:val="20"/>
                <w:szCs w:val="20"/>
                <w:lang w:eastAsia="en-GB"/>
              </w:rPr>
              <w:t>1</w:t>
            </w:r>
            <w:r w:rsidR="6CB565A3" w:rsidRPr="457F8F16">
              <w:rPr>
                <w:rFonts w:cs="Arial"/>
                <w:sz w:val="20"/>
                <w:szCs w:val="20"/>
                <w:lang w:eastAsia="en-GB"/>
              </w:rPr>
              <w:t>4</w:t>
            </w:r>
          </w:p>
        </w:tc>
        <w:tc>
          <w:tcPr>
            <w:tcW w:w="846" w:type="pct"/>
            <w:shd w:val="clear" w:color="auto" w:fill="auto"/>
            <w:vAlign w:val="center"/>
          </w:tcPr>
          <w:p w14:paraId="587F5FB8" w14:textId="4D06D789" w:rsidR="006F6734" w:rsidRPr="006F6734" w:rsidRDefault="006F6734" w:rsidP="00552673">
            <w:pPr>
              <w:spacing w:before="0" w:after="0" w:line="240" w:lineRule="auto"/>
              <w:jc w:val="center"/>
              <w:rPr>
                <w:rFonts w:cs="Arial"/>
                <w:color w:val="000000"/>
                <w:sz w:val="20"/>
                <w:szCs w:val="20"/>
                <w:lang w:eastAsia="en-GB"/>
              </w:rPr>
            </w:pPr>
            <w:r w:rsidRPr="006F6734">
              <w:rPr>
                <w:rFonts w:cs="Arial"/>
                <w:sz w:val="20"/>
                <w:szCs w:val="20"/>
              </w:rPr>
              <w:t>Knowledge sharing with other local councils to build capacity in the wider area</w:t>
            </w:r>
          </w:p>
        </w:tc>
        <w:tc>
          <w:tcPr>
            <w:tcW w:w="506" w:type="pct"/>
            <w:vAlign w:val="center"/>
          </w:tcPr>
          <w:p w14:paraId="2987F06F" w14:textId="1C72C495"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&lt; £10k</w:t>
            </w:r>
          </w:p>
        </w:tc>
        <w:tc>
          <w:tcPr>
            <w:tcW w:w="273" w:type="pct"/>
            <w:shd w:val="clear" w:color="auto" w:fill="auto"/>
            <w:noWrap/>
            <w:vAlign w:val="center"/>
          </w:tcPr>
          <w:p w14:paraId="5F1F9CF4" w14:textId="7A276500"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664" w:type="pct"/>
            <w:shd w:val="clear" w:color="auto" w:fill="auto"/>
            <w:noWrap/>
            <w:vAlign w:val="center"/>
          </w:tcPr>
          <w:p w14:paraId="5AD5132E" w14:textId="332D3BB9"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3B4DC40C" w14:textId="07FACFE0" w:rsidR="006F6734" w:rsidRPr="006F6734" w:rsidRDefault="00BE0D5E" w:rsidP="00552673">
            <w:pPr>
              <w:spacing w:before="0" w:after="0" w:line="240" w:lineRule="auto"/>
              <w:jc w:val="center"/>
              <w:rPr>
                <w:rFonts w:cs="Arial"/>
                <w:color w:val="000000"/>
                <w:sz w:val="20"/>
                <w:szCs w:val="20"/>
                <w:lang w:eastAsia="en-GB"/>
              </w:rPr>
            </w:pPr>
            <w:r>
              <w:rPr>
                <w:rFonts w:cs="Arial"/>
                <w:color w:val="000000"/>
                <w:sz w:val="20"/>
                <w:szCs w:val="20"/>
                <w:lang w:eastAsia="en-GB"/>
              </w:rPr>
              <w:t>1</w:t>
            </w:r>
          </w:p>
        </w:tc>
        <w:tc>
          <w:tcPr>
            <w:tcW w:w="530" w:type="pct"/>
            <w:vAlign w:val="center"/>
          </w:tcPr>
          <w:p w14:paraId="3166CF43" w14:textId="01A4ACD2" w:rsidR="006F6734" w:rsidRPr="006F6734" w:rsidRDefault="00A044A7" w:rsidP="00552673">
            <w:pPr>
              <w:spacing w:before="0" w:after="0" w:line="240" w:lineRule="auto"/>
              <w:jc w:val="center"/>
              <w:rPr>
                <w:rFonts w:cs="Arial"/>
                <w:color w:val="000000"/>
                <w:sz w:val="20"/>
                <w:szCs w:val="20"/>
                <w:lang w:eastAsia="en-GB"/>
              </w:rPr>
            </w:pPr>
            <w:r>
              <w:rPr>
                <w:rFonts w:cs="Arial"/>
                <w:color w:val="000000"/>
                <w:sz w:val="20"/>
                <w:szCs w:val="20"/>
                <w:lang w:eastAsia="en-GB"/>
              </w:rPr>
              <w:t>7</w:t>
            </w:r>
          </w:p>
        </w:tc>
        <w:tc>
          <w:tcPr>
            <w:tcW w:w="466" w:type="pct"/>
            <w:shd w:val="clear" w:color="auto" w:fill="auto"/>
            <w:noWrap/>
            <w:vAlign w:val="center"/>
          </w:tcPr>
          <w:p w14:paraId="5029FB15" w14:textId="2D60B625" w:rsidR="006F6734" w:rsidRPr="006F6734" w:rsidRDefault="00BE0D5E" w:rsidP="00552673">
            <w:pPr>
              <w:spacing w:before="0" w:after="0" w:line="240" w:lineRule="auto"/>
              <w:jc w:val="center"/>
              <w:rPr>
                <w:rFonts w:cs="Arial"/>
                <w:color w:val="000000"/>
                <w:sz w:val="20"/>
                <w:szCs w:val="20"/>
                <w:lang w:eastAsia="en-GB"/>
              </w:rPr>
            </w:pPr>
            <w:r>
              <w:rPr>
                <w:rFonts w:cs="Arial"/>
                <w:color w:val="000000"/>
                <w:sz w:val="20"/>
                <w:szCs w:val="20"/>
                <w:lang w:eastAsia="en-GB"/>
              </w:rPr>
              <w:t>7</w:t>
            </w:r>
          </w:p>
        </w:tc>
        <w:tc>
          <w:tcPr>
            <w:tcW w:w="841" w:type="pct"/>
            <w:shd w:val="clear" w:color="auto" w:fill="auto"/>
            <w:noWrap/>
            <w:vAlign w:val="center"/>
          </w:tcPr>
          <w:p w14:paraId="759221E1" w14:textId="00EFFE83" w:rsidR="006F6734" w:rsidRPr="006F6734" w:rsidRDefault="001E08E6" w:rsidP="00552673">
            <w:pPr>
              <w:spacing w:before="0" w:after="0" w:line="240" w:lineRule="auto"/>
              <w:jc w:val="center"/>
              <w:rPr>
                <w:rFonts w:cs="Arial"/>
                <w:color w:val="000000"/>
                <w:sz w:val="20"/>
                <w:szCs w:val="20"/>
                <w:lang w:eastAsia="en-GB"/>
              </w:rPr>
            </w:pPr>
            <w:r>
              <w:rPr>
                <w:rFonts w:cs="Arial"/>
                <w:color w:val="000000"/>
                <w:sz w:val="20"/>
                <w:szCs w:val="20"/>
                <w:lang w:eastAsia="en-GB"/>
              </w:rPr>
              <w:t>49</w:t>
            </w:r>
          </w:p>
        </w:tc>
      </w:tr>
      <w:tr w:rsidR="006F6734" w:rsidRPr="006F6734" w14:paraId="783DBECF" w14:textId="77777777" w:rsidTr="457F8F16">
        <w:trPr>
          <w:trHeight w:val="20"/>
        </w:trPr>
        <w:tc>
          <w:tcPr>
            <w:tcW w:w="405" w:type="pct"/>
            <w:vAlign w:val="center"/>
          </w:tcPr>
          <w:p w14:paraId="2DB38DBD" w14:textId="695A1434" w:rsidR="006F6734" w:rsidRPr="006F6734" w:rsidRDefault="124E67B3" w:rsidP="00552673">
            <w:pPr>
              <w:spacing w:before="0" w:after="0" w:line="240" w:lineRule="auto"/>
              <w:jc w:val="center"/>
              <w:rPr>
                <w:rFonts w:cs="Arial"/>
                <w:sz w:val="20"/>
                <w:szCs w:val="20"/>
                <w:lang w:eastAsia="en-GB"/>
              </w:rPr>
            </w:pPr>
            <w:r w:rsidRPr="457F8F16">
              <w:rPr>
                <w:rFonts w:cs="Arial"/>
                <w:sz w:val="20"/>
                <w:szCs w:val="20"/>
                <w:lang w:eastAsia="en-GB"/>
              </w:rPr>
              <w:t>1</w:t>
            </w:r>
            <w:r w:rsidR="50079E65" w:rsidRPr="457F8F16">
              <w:rPr>
                <w:rFonts w:cs="Arial"/>
                <w:sz w:val="20"/>
                <w:szCs w:val="20"/>
                <w:lang w:eastAsia="en-GB"/>
              </w:rPr>
              <w:t>5</w:t>
            </w:r>
          </w:p>
        </w:tc>
        <w:tc>
          <w:tcPr>
            <w:tcW w:w="846" w:type="pct"/>
            <w:shd w:val="clear" w:color="auto" w:fill="auto"/>
            <w:vAlign w:val="center"/>
          </w:tcPr>
          <w:p w14:paraId="5C5157C9" w14:textId="1A8787ED" w:rsidR="006F6734" w:rsidRPr="006F6734" w:rsidRDefault="006F6734" w:rsidP="00552673">
            <w:pPr>
              <w:spacing w:before="0" w:after="0" w:line="240" w:lineRule="auto"/>
              <w:jc w:val="center"/>
              <w:rPr>
                <w:rFonts w:cs="Arial"/>
                <w:color w:val="000000"/>
                <w:sz w:val="20"/>
                <w:szCs w:val="20"/>
                <w:lang w:eastAsia="en-GB"/>
              </w:rPr>
            </w:pPr>
            <w:r w:rsidRPr="006F6734">
              <w:rPr>
                <w:rFonts w:cs="Arial"/>
                <w:sz w:val="20"/>
                <w:szCs w:val="20"/>
              </w:rPr>
              <w:t>Review the Borough's Smoke Control Area</w:t>
            </w:r>
          </w:p>
        </w:tc>
        <w:tc>
          <w:tcPr>
            <w:tcW w:w="506" w:type="pct"/>
            <w:vAlign w:val="center"/>
          </w:tcPr>
          <w:p w14:paraId="37A1A8D7" w14:textId="475D000A"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£10k - £50k</w:t>
            </w:r>
          </w:p>
        </w:tc>
        <w:tc>
          <w:tcPr>
            <w:tcW w:w="273" w:type="pct"/>
            <w:shd w:val="clear" w:color="auto" w:fill="auto"/>
            <w:noWrap/>
            <w:vAlign w:val="center"/>
          </w:tcPr>
          <w:p w14:paraId="4FD70C62" w14:textId="0B828761"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6</w:t>
            </w:r>
          </w:p>
        </w:tc>
        <w:tc>
          <w:tcPr>
            <w:tcW w:w="664" w:type="pct"/>
            <w:shd w:val="clear" w:color="auto" w:fill="auto"/>
            <w:noWrap/>
            <w:vAlign w:val="center"/>
          </w:tcPr>
          <w:p w14:paraId="0802E1FF" w14:textId="6958EB44"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71A4B7AB" w14:textId="3C0572FB" w:rsidR="006F6734" w:rsidRPr="006F6734" w:rsidRDefault="00BE0D5E" w:rsidP="00552673">
            <w:pPr>
              <w:spacing w:before="0" w:after="0" w:line="240" w:lineRule="auto"/>
              <w:jc w:val="center"/>
              <w:rPr>
                <w:rFonts w:cs="Arial"/>
                <w:color w:val="000000"/>
                <w:sz w:val="20"/>
                <w:szCs w:val="20"/>
                <w:lang w:eastAsia="en-GB"/>
              </w:rPr>
            </w:pPr>
            <w:r>
              <w:rPr>
                <w:rFonts w:cs="Arial"/>
                <w:color w:val="000000"/>
                <w:sz w:val="20"/>
                <w:szCs w:val="20"/>
                <w:lang w:eastAsia="en-GB"/>
              </w:rPr>
              <w:t>1</w:t>
            </w:r>
          </w:p>
        </w:tc>
        <w:tc>
          <w:tcPr>
            <w:tcW w:w="530" w:type="pct"/>
            <w:vAlign w:val="center"/>
          </w:tcPr>
          <w:p w14:paraId="572718A0" w14:textId="25869B41" w:rsidR="006F6734" w:rsidRPr="006F6734" w:rsidRDefault="00A044A7" w:rsidP="00552673">
            <w:pPr>
              <w:spacing w:before="0" w:after="0" w:line="240" w:lineRule="auto"/>
              <w:jc w:val="center"/>
              <w:rPr>
                <w:rFonts w:cs="Arial"/>
                <w:color w:val="000000"/>
                <w:sz w:val="20"/>
                <w:szCs w:val="20"/>
                <w:lang w:eastAsia="en-GB"/>
              </w:rPr>
            </w:pPr>
            <w:r>
              <w:rPr>
                <w:rFonts w:cs="Arial"/>
                <w:color w:val="000000"/>
                <w:sz w:val="20"/>
                <w:szCs w:val="20"/>
                <w:lang w:eastAsia="en-GB"/>
              </w:rPr>
              <w:t>6</w:t>
            </w:r>
          </w:p>
        </w:tc>
        <w:tc>
          <w:tcPr>
            <w:tcW w:w="466" w:type="pct"/>
            <w:shd w:val="clear" w:color="auto" w:fill="auto"/>
            <w:noWrap/>
            <w:vAlign w:val="center"/>
          </w:tcPr>
          <w:p w14:paraId="11E8958F" w14:textId="7FB7E8E0" w:rsidR="006F6734" w:rsidRPr="006F6734" w:rsidRDefault="00A86326" w:rsidP="00552673">
            <w:pPr>
              <w:spacing w:before="0" w:after="0" w:line="240" w:lineRule="auto"/>
              <w:jc w:val="center"/>
              <w:rPr>
                <w:rFonts w:cs="Arial"/>
                <w:color w:val="000000"/>
                <w:sz w:val="20"/>
                <w:szCs w:val="20"/>
                <w:lang w:eastAsia="en-GB"/>
              </w:rPr>
            </w:pPr>
            <w:r>
              <w:rPr>
                <w:rFonts w:cs="Arial"/>
                <w:color w:val="000000"/>
                <w:sz w:val="20"/>
                <w:szCs w:val="20"/>
                <w:lang w:eastAsia="en-GB"/>
              </w:rPr>
              <w:t>5</w:t>
            </w:r>
          </w:p>
        </w:tc>
        <w:tc>
          <w:tcPr>
            <w:tcW w:w="841" w:type="pct"/>
            <w:shd w:val="clear" w:color="auto" w:fill="auto"/>
            <w:noWrap/>
            <w:vAlign w:val="center"/>
          </w:tcPr>
          <w:p w14:paraId="22BE43DA" w14:textId="30C51CD0" w:rsidR="006F6734" w:rsidRPr="006F6734" w:rsidRDefault="001E08E6" w:rsidP="00552673">
            <w:pPr>
              <w:spacing w:before="0" w:after="0" w:line="240" w:lineRule="auto"/>
              <w:jc w:val="center"/>
              <w:rPr>
                <w:rFonts w:cs="Arial"/>
                <w:color w:val="000000"/>
                <w:sz w:val="20"/>
                <w:szCs w:val="20"/>
                <w:lang w:eastAsia="en-GB"/>
              </w:rPr>
            </w:pPr>
            <w:r>
              <w:rPr>
                <w:rFonts w:cs="Arial"/>
                <w:color w:val="000000"/>
                <w:sz w:val="20"/>
                <w:szCs w:val="20"/>
                <w:lang w:eastAsia="en-GB"/>
              </w:rPr>
              <w:t>30</w:t>
            </w:r>
          </w:p>
        </w:tc>
      </w:tr>
      <w:tr w:rsidR="006F6734" w:rsidRPr="006F6734" w14:paraId="4CCD0AA0" w14:textId="77777777" w:rsidTr="457F8F16">
        <w:trPr>
          <w:trHeight w:val="20"/>
        </w:trPr>
        <w:tc>
          <w:tcPr>
            <w:tcW w:w="405" w:type="pct"/>
            <w:vAlign w:val="center"/>
          </w:tcPr>
          <w:p w14:paraId="13B0E160" w14:textId="2321C04D" w:rsidR="006F6734" w:rsidRPr="006F6734" w:rsidRDefault="124E67B3" w:rsidP="00552673">
            <w:pPr>
              <w:spacing w:before="0" w:after="0" w:line="240" w:lineRule="auto"/>
              <w:jc w:val="center"/>
              <w:rPr>
                <w:rFonts w:cs="Arial"/>
                <w:sz w:val="20"/>
                <w:szCs w:val="20"/>
                <w:lang w:eastAsia="en-GB"/>
              </w:rPr>
            </w:pPr>
            <w:r w:rsidRPr="457F8F16">
              <w:rPr>
                <w:rFonts w:cs="Arial"/>
                <w:sz w:val="20"/>
                <w:szCs w:val="20"/>
                <w:lang w:eastAsia="en-GB"/>
              </w:rPr>
              <w:t>1</w:t>
            </w:r>
            <w:r w:rsidR="5EDF723B" w:rsidRPr="457F8F16">
              <w:rPr>
                <w:rFonts w:cs="Arial"/>
                <w:sz w:val="20"/>
                <w:szCs w:val="20"/>
                <w:lang w:eastAsia="en-GB"/>
              </w:rPr>
              <w:t>6</w:t>
            </w:r>
          </w:p>
        </w:tc>
        <w:tc>
          <w:tcPr>
            <w:tcW w:w="846" w:type="pct"/>
            <w:shd w:val="clear" w:color="auto" w:fill="auto"/>
            <w:vAlign w:val="center"/>
          </w:tcPr>
          <w:p w14:paraId="03C2CC76" w14:textId="5C764AD0" w:rsidR="006F6734" w:rsidRPr="006F6734" w:rsidRDefault="006F6734" w:rsidP="00552673">
            <w:pPr>
              <w:spacing w:before="0" w:after="0" w:line="240" w:lineRule="auto"/>
              <w:jc w:val="center"/>
              <w:rPr>
                <w:rFonts w:cs="Arial"/>
                <w:color w:val="000000"/>
                <w:sz w:val="20"/>
                <w:szCs w:val="20"/>
                <w:lang w:eastAsia="en-GB"/>
              </w:rPr>
            </w:pPr>
            <w:r w:rsidRPr="006F6734">
              <w:rPr>
                <w:rFonts w:cs="Arial"/>
                <w:sz w:val="20"/>
                <w:szCs w:val="20"/>
              </w:rPr>
              <w:t>Adopt a Gloucester Air Quality Strategy. Consider inclusion from AQAP consultation</w:t>
            </w:r>
          </w:p>
        </w:tc>
        <w:tc>
          <w:tcPr>
            <w:tcW w:w="506" w:type="pct"/>
            <w:vAlign w:val="center"/>
          </w:tcPr>
          <w:p w14:paraId="632A8143" w14:textId="609E3277"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&lt; £10k</w:t>
            </w:r>
          </w:p>
        </w:tc>
        <w:tc>
          <w:tcPr>
            <w:tcW w:w="273" w:type="pct"/>
            <w:shd w:val="clear" w:color="auto" w:fill="auto"/>
            <w:noWrap/>
            <w:vAlign w:val="center"/>
          </w:tcPr>
          <w:p w14:paraId="70ADE298" w14:textId="29903A3B"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7</w:t>
            </w:r>
          </w:p>
        </w:tc>
        <w:tc>
          <w:tcPr>
            <w:tcW w:w="664" w:type="pct"/>
            <w:shd w:val="clear" w:color="auto" w:fill="auto"/>
            <w:noWrap/>
            <w:vAlign w:val="center"/>
          </w:tcPr>
          <w:p w14:paraId="59DAD9B4" w14:textId="13467F59" w:rsidR="006F6734" w:rsidRPr="006F6734" w:rsidRDefault="006F6734" w:rsidP="00552673">
            <w:pPr>
              <w:spacing w:before="0" w:after="0" w:line="240" w:lineRule="auto"/>
              <w:jc w:val="center"/>
              <w:rPr>
                <w:rFonts w:cs="Arial"/>
                <w:color w:val="000000"/>
                <w:sz w:val="20"/>
                <w:szCs w:val="20"/>
                <w:lang w:eastAsia="en-GB"/>
              </w:rPr>
            </w:pPr>
            <w:r w:rsidRPr="006F6734">
              <w:rPr>
                <w:rFonts w:cs="Arial"/>
                <w:color w:val="000000"/>
                <w:sz w:val="20"/>
                <w:szCs w:val="20"/>
                <w:lang w:eastAsia="en-GB"/>
              </w:rPr>
              <w:t>&lt;0.5 µg/m³</w:t>
            </w:r>
          </w:p>
        </w:tc>
        <w:tc>
          <w:tcPr>
            <w:tcW w:w="469" w:type="pct"/>
            <w:vAlign w:val="center"/>
          </w:tcPr>
          <w:p w14:paraId="3BDEAB3A" w14:textId="3818E046" w:rsidR="006F6734" w:rsidRPr="006F6734" w:rsidRDefault="00BE0D5E" w:rsidP="00552673">
            <w:pPr>
              <w:spacing w:before="0" w:after="0" w:line="240" w:lineRule="auto"/>
              <w:jc w:val="center"/>
              <w:rPr>
                <w:rFonts w:cs="Arial"/>
                <w:color w:val="000000"/>
                <w:sz w:val="20"/>
                <w:szCs w:val="20"/>
                <w:lang w:eastAsia="en-GB"/>
              </w:rPr>
            </w:pPr>
            <w:r>
              <w:rPr>
                <w:rFonts w:cs="Arial"/>
                <w:color w:val="000000"/>
                <w:sz w:val="20"/>
                <w:szCs w:val="20"/>
                <w:lang w:eastAsia="en-GB"/>
              </w:rPr>
              <w:t>1</w:t>
            </w:r>
          </w:p>
        </w:tc>
        <w:tc>
          <w:tcPr>
            <w:tcW w:w="530" w:type="pct"/>
            <w:vAlign w:val="center"/>
          </w:tcPr>
          <w:p w14:paraId="685BABEE" w14:textId="37FED179" w:rsidR="006F6734" w:rsidRPr="006F6734" w:rsidRDefault="00A044A7" w:rsidP="00552673">
            <w:pPr>
              <w:spacing w:before="0" w:after="0" w:line="240" w:lineRule="auto"/>
              <w:jc w:val="center"/>
              <w:rPr>
                <w:rFonts w:cs="Arial"/>
                <w:color w:val="000000"/>
                <w:sz w:val="20"/>
                <w:szCs w:val="20"/>
                <w:lang w:eastAsia="en-GB"/>
              </w:rPr>
            </w:pPr>
            <w:r>
              <w:rPr>
                <w:rFonts w:cs="Arial"/>
                <w:color w:val="000000"/>
                <w:sz w:val="20"/>
                <w:szCs w:val="20"/>
                <w:lang w:eastAsia="en-GB"/>
              </w:rPr>
              <w:t>7</w:t>
            </w:r>
          </w:p>
        </w:tc>
        <w:tc>
          <w:tcPr>
            <w:tcW w:w="466" w:type="pct"/>
            <w:shd w:val="clear" w:color="auto" w:fill="auto"/>
            <w:noWrap/>
            <w:vAlign w:val="center"/>
          </w:tcPr>
          <w:p w14:paraId="1FDFBDD4" w14:textId="4D6DC3FF" w:rsidR="006F6734" w:rsidRPr="006F6734" w:rsidRDefault="00A86326" w:rsidP="00552673">
            <w:pPr>
              <w:spacing w:before="0" w:after="0" w:line="240" w:lineRule="auto"/>
              <w:jc w:val="center"/>
              <w:rPr>
                <w:rFonts w:cs="Arial"/>
                <w:color w:val="000000"/>
                <w:sz w:val="20"/>
                <w:szCs w:val="20"/>
                <w:lang w:eastAsia="en-GB"/>
              </w:rPr>
            </w:pPr>
            <w:r>
              <w:rPr>
                <w:rFonts w:cs="Arial"/>
                <w:color w:val="000000"/>
                <w:sz w:val="20"/>
                <w:szCs w:val="20"/>
                <w:lang w:eastAsia="en-GB"/>
              </w:rPr>
              <w:t>4</w:t>
            </w:r>
          </w:p>
        </w:tc>
        <w:tc>
          <w:tcPr>
            <w:tcW w:w="841" w:type="pct"/>
            <w:shd w:val="clear" w:color="auto" w:fill="auto"/>
            <w:noWrap/>
            <w:vAlign w:val="center"/>
          </w:tcPr>
          <w:p w14:paraId="658224DC" w14:textId="3FB0B9ED" w:rsidR="006F6734" w:rsidRPr="006F6734" w:rsidRDefault="0011109C" w:rsidP="00552673">
            <w:pPr>
              <w:spacing w:before="0" w:after="0" w:line="240" w:lineRule="auto"/>
              <w:jc w:val="center"/>
              <w:rPr>
                <w:rFonts w:cs="Arial"/>
                <w:color w:val="000000"/>
                <w:sz w:val="20"/>
                <w:szCs w:val="20"/>
                <w:lang w:eastAsia="en-GB"/>
              </w:rPr>
            </w:pPr>
            <w:r>
              <w:rPr>
                <w:rFonts w:cs="Arial"/>
                <w:color w:val="000000"/>
                <w:sz w:val="20"/>
                <w:szCs w:val="20"/>
                <w:lang w:eastAsia="en-GB"/>
              </w:rPr>
              <w:t>28</w:t>
            </w:r>
          </w:p>
        </w:tc>
      </w:tr>
    </w:tbl>
    <w:p w14:paraId="10C34197" w14:textId="77777777" w:rsidR="00BA3C99" w:rsidRDefault="00BA3C99" w:rsidP="00EE35BE">
      <w:pPr>
        <w:rPr>
          <w:sz w:val="20"/>
          <w:szCs w:val="20"/>
        </w:rPr>
        <w:sectPr w:rsidR="00BA3C99" w:rsidSect="002E2968">
          <w:footerReference w:type="default" r:id="rId20"/>
          <w:pgSz w:w="16838" w:h="11906" w:orient="landscape" w:code="9"/>
          <w:pgMar w:top="1418" w:right="1474" w:bottom="1418" w:left="1134" w:header="964" w:footer="454" w:gutter="0"/>
          <w:cols w:space="708"/>
          <w:docGrid w:linePitch="360"/>
        </w:sectPr>
      </w:pPr>
    </w:p>
    <w:p w14:paraId="239F703A" w14:textId="77777777" w:rsidR="00EE35BE" w:rsidRPr="00BC2274" w:rsidRDefault="00EE35BE" w:rsidP="00EE35BE">
      <w:pPr>
        <w:rPr>
          <w:sz w:val="20"/>
          <w:szCs w:val="20"/>
        </w:rPr>
      </w:pPr>
    </w:p>
    <w:p w14:paraId="36A116B8" w14:textId="77777777" w:rsidR="00EE35BE" w:rsidRPr="00331736" w:rsidRDefault="00EE35BE" w:rsidP="00EE35BE">
      <w:pPr>
        <w:pStyle w:val="Heading2"/>
      </w:pPr>
      <w:bookmarkStart w:id="140" w:name="_Toc157504901"/>
      <w:bookmarkStart w:id="141" w:name="_Toc166162815"/>
      <w:r w:rsidRPr="00331736">
        <w:t>Year of Objective Compliance</w:t>
      </w:r>
      <w:bookmarkEnd w:id="140"/>
      <w:bookmarkEnd w:id="141"/>
    </w:p>
    <w:p w14:paraId="203B94D2" w14:textId="2A1884FB" w:rsidR="0010687E" w:rsidRPr="00D64437" w:rsidRDefault="003A38FC" w:rsidP="0005447E">
      <w:pPr>
        <w:rPr>
          <w:color w:val="000000" w:themeColor="text1"/>
        </w:rPr>
        <w:sectPr w:rsidR="0010687E" w:rsidRPr="00D64437" w:rsidSect="00920C48">
          <w:pgSz w:w="11906" w:h="16838" w:code="9"/>
          <w:pgMar w:top="1474" w:right="1418" w:bottom="1134" w:left="1418" w:header="964" w:footer="454" w:gutter="0"/>
          <w:cols w:space="708"/>
          <w:docGrid w:linePitch="360"/>
        </w:sectPr>
      </w:pPr>
      <w:r w:rsidRPr="004823CC">
        <w:rPr>
          <w:color w:val="000000" w:themeColor="text1"/>
        </w:rPr>
        <w:t>Gloucester City Council</w:t>
      </w:r>
      <w:r w:rsidR="00FD0FE2" w:rsidRPr="004823CC">
        <w:rPr>
          <w:color w:val="000000" w:themeColor="text1"/>
        </w:rPr>
        <w:t xml:space="preserve"> </w:t>
      </w:r>
      <w:r w:rsidR="003E78F6" w:rsidRPr="004823CC">
        <w:rPr>
          <w:color w:val="000000" w:themeColor="text1"/>
        </w:rPr>
        <w:t>aims that the implementation of the outlined measure</w:t>
      </w:r>
      <w:r w:rsidR="002C217B" w:rsidRPr="004823CC">
        <w:rPr>
          <w:color w:val="000000" w:themeColor="text1"/>
        </w:rPr>
        <w:t>s</w:t>
      </w:r>
      <w:r w:rsidR="003E78F6" w:rsidRPr="004823CC">
        <w:rPr>
          <w:color w:val="000000" w:themeColor="text1"/>
        </w:rPr>
        <w:t xml:space="preserve"> will result in the relevant objective being attained by</w:t>
      </w:r>
      <w:r w:rsidR="004C733A" w:rsidRPr="004823CC">
        <w:rPr>
          <w:color w:val="000000" w:themeColor="text1"/>
        </w:rPr>
        <w:t xml:space="preserve"> 2024</w:t>
      </w:r>
      <w:r w:rsidR="004823CC" w:rsidRPr="004823CC">
        <w:rPr>
          <w:color w:val="000000" w:themeColor="text1"/>
        </w:rPr>
        <w:t xml:space="preserve"> </w:t>
      </w:r>
      <w:r w:rsidR="004823CC">
        <w:rPr>
          <w:color w:val="000000" w:themeColor="text1"/>
        </w:rPr>
        <w:t xml:space="preserve">within the Priory Road AQMA </w:t>
      </w:r>
      <w:r w:rsidR="004823CC" w:rsidRPr="004823CC">
        <w:rPr>
          <w:color w:val="000000" w:themeColor="text1"/>
        </w:rPr>
        <w:t xml:space="preserve">given the trend in </w:t>
      </w:r>
      <w:r w:rsidR="004823CC">
        <w:rPr>
          <w:color w:val="000000" w:themeColor="text1"/>
        </w:rPr>
        <w:t xml:space="preserve">diffusion tube </w:t>
      </w:r>
      <w:r w:rsidR="004823CC" w:rsidRPr="004823CC">
        <w:rPr>
          <w:color w:val="000000" w:themeColor="text1"/>
        </w:rPr>
        <w:t xml:space="preserve">monitoring data in </w:t>
      </w:r>
      <w:r w:rsidR="004823CC">
        <w:rPr>
          <w:color w:val="000000" w:themeColor="text1"/>
        </w:rPr>
        <w:t xml:space="preserve">the previous two </w:t>
      </w:r>
      <w:r w:rsidR="004823CC" w:rsidRPr="004823CC">
        <w:rPr>
          <w:color w:val="000000" w:themeColor="text1"/>
        </w:rPr>
        <w:t xml:space="preserve">years. </w:t>
      </w:r>
      <w:r w:rsidR="00D64437">
        <w:rPr>
          <w:color w:val="000000" w:themeColor="text1"/>
        </w:rPr>
        <w:t>The monitoring data for 2024 will be reviewed during the 2025 ASR process and the AQMA revoked if suitable in 2025.</w:t>
      </w:r>
    </w:p>
    <w:p w14:paraId="6E7BA230" w14:textId="77777777" w:rsidR="007A3C20" w:rsidRPr="00DB4AF1" w:rsidRDefault="007A3C20" w:rsidP="003A38FC">
      <w:pPr>
        <w:pStyle w:val="appendix"/>
        <w:numPr>
          <w:ilvl w:val="0"/>
          <w:numId w:val="0"/>
        </w:numPr>
        <w:ind w:left="3"/>
      </w:pPr>
      <w:bookmarkStart w:id="142" w:name="_Ref88488212"/>
      <w:bookmarkStart w:id="143" w:name="_Toc141346900"/>
      <w:bookmarkStart w:id="144" w:name="_Toc170984411"/>
      <w:r w:rsidRPr="00DB4AF1">
        <w:t>Appendix A: Response to Consultation</w:t>
      </w:r>
      <w:bookmarkEnd w:id="142"/>
      <w:bookmarkEnd w:id="143"/>
      <w:bookmarkEnd w:id="144"/>
    </w:p>
    <w:p w14:paraId="180A06C6" w14:textId="77777777" w:rsidR="007A3C20" w:rsidRPr="00E3664B" w:rsidRDefault="007A3C20" w:rsidP="007A3C20">
      <w:pPr>
        <w:pStyle w:val="Caption"/>
      </w:pPr>
      <w:r w:rsidRPr="00E3664B">
        <w:t xml:space="preserve">Table A.1 </w:t>
      </w:r>
      <w:r w:rsidRPr="00BE428E">
        <w:t>‒</w:t>
      </w:r>
      <w:r w:rsidRPr="00E3664B">
        <w:t xml:space="preserve"> Summary of Responses to Consultation and Stakeholder Engagement on the AQAP</w:t>
      </w:r>
    </w:p>
    <w:tbl>
      <w:tblPr>
        <w:tblStyle w:val="LAQMReporting"/>
        <w:tblW w:w="0" w:type="auto"/>
        <w:tblLook w:val="04A0" w:firstRow="1" w:lastRow="0" w:firstColumn="1" w:lastColumn="0" w:noHBand="0" w:noVBand="1"/>
      </w:tblPr>
      <w:tblGrid>
        <w:gridCol w:w="2942"/>
        <w:gridCol w:w="2945"/>
        <w:gridCol w:w="8333"/>
      </w:tblGrid>
      <w:tr w:rsidR="007A3C20" w:rsidRPr="00E3664B" w14:paraId="4978BD0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5" w:type="dxa"/>
          </w:tcPr>
          <w:p w14:paraId="53B28CCE" w14:textId="77777777" w:rsidR="007A3C20" w:rsidRPr="00442353" w:rsidRDefault="007A3C20">
            <w:pPr>
              <w:rPr>
                <w:bCs/>
              </w:rPr>
            </w:pPr>
            <w:r w:rsidRPr="00442353">
              <w:rPr>
                <w:bCs/>
              </w:rPr>
              <w:t>Consultee</w:t>
            </w:r>
          </w:p>
        </w:tc>
        <w:tc>
          <w:tcPr>
            <w:tcW w:w="2948" w:type="dxa"/>
          </w:tcPr>
          <w:p w14:paraId="03D0A17E" w14:textId="77777777" w:rsidR="007A3C20" w:rsidRPr="00442353" w:rsidRDefault="007A3C20">
            <w:pPr>
              <w:cnfStyle w:val="100000000000" w:firstRow="1" w:lastRow="0" w:firstColumn="0" w:lastColumn="0" w:oddVBand="0" w:evenVBand="0" w:oddHBand="0" w:evenHBand="0" w:firstRowFirstColumn="0" w:firstRowLastColumn="0" w:lastRowFirstColumn="0" w:lastRowLastColumn="0"/>
              <w:rPr>
                <w:bCs/>
              </w:rPr>
            </w:pPr>
            <w:r w:rsidRPr="00442353">
              <w:rPr>
                <w:bCs/>
              </w:rPr>
              <w:t>Category</w:t>
            </w:r>
          </w:p>
        </w:tc>
        <w:tc>
          <w:tcPr>
            <w:tcW w:w="8347" w:type="dxa"/>
          </w:tcPr>
          <w:p w14:paraId="75D00C67" w14:textId="77777777" w:rsidR="007A3C20" w:rsidRPr="00442353" w:rsidRDefault="007A3C20">
            <w:pPr>
              <w:cnfStyle w:val="100000000000" w:firstRow="1" w:lastRow="0" w:firstColumn="0" w:lastColumn="0" w:oddVBand="0" w:evenVBand="0" w:oddHBand="0" w:evenHBand="0" w:firstRowFirstColumn="0" w:firstRowLastColumn="0" w:lastRowFirstColumn="0" w:lastRowLastColumn="0"/>
              <w:rPr>
                <w:bCs/>
              </w:rPr>
            </w:pPr>
            <w:r w:rsidRPr="00442353">
              <w:rPr>
                <w:bCs/>
              </w:rPr>
              <w:t>Response</w:t>
            </w:r>
          </w:p>
        </w:tc>
      </w:tr>
      <w:tr w:rsidR="007A3C20" w:rsidRPr="00E3664B" w14:paraId="54BB778D" w14:textId="77777777">
        <w:tc>
          <w:tcPr>
            <w:cnfStyle w:val="001000000000" w:firstRow="0" w:lastRow="0" w:firstColumn="1" w:lastColumn="0" w:oddVBand="0" w:evenVBand="0" w:oddHBand="0" w:evenHBand="0" w:firstRowFirstColumn="0" w:firstRowLastColumn="0" w:lastRowFirstColumn="0" w:lastRowLastColumn="0"/>
            <w:tcW w:w="2945" w:type="dxa"/>
          </w:tcPr>
          <w:p w14:paraId="37F7DDA7" w14:textId="77777777" w:rsidR="007A3C20" w:rsidRPr="00E3664B" w:rsidRDefault="007A3C20">
            <w:pPr>
              <w:spacing w:before="60" w:after="60"/>
              <w:rPr>
                <w:color w:val="FF0000"/>
              </w:rPr>
            </w:pPr>
            <w:r>
              <w:rPr>
                <w:color w:val="FF0000"/>
              </w:rPr>
              <w:t xml:space="preserve">&lt;Insert consultee </w:t>
            </w:r>
            <w:r w:rsidRPr="00E3664B">
              <w:rPr>
                <w:color w:val="FF0000"/>
              </w:rPr>
              <w:t>e.g. Chamber of Commerce</w:t>
            </w:r>
            <w:r>
              <w:rPr>
                <w:color w:val="FF0000"/>
              </w:rPr>
              <w:t>&gt;</w:t>
            </w:r>
          </w:p>
        </w:tc>
        <w:tc>
          <w:tcPr>
            <w:tcW w:w="2948" w:type="dxa"/>
          </w:tcPr>
          <w:p w14:paraId="3AFF2709" w14:textId="77777777" w:rsidR="007A3C20" w:rsidRPr="00E3664B" w:rsidRDefault="007A3C20">
            <w:pPr>
              <w:spacing w:before="60" w:after="60"/>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&lt;Insert category e.g. </w:t>
            </w:r>
            <w:r w:rsidRPr="00E3664B">
              <w:rPr>
                <w:color w:val="FF0000"/>
              </w:rPr>
              <w:t>Business</w:t>
            </w:r>
            <w:r>
              <w:rPr>
                <w:color w:val="FF0000"/>
              </w:rPr>
              <w:t>&gt;</w:t>
            </w:r>
          </w:p>
        </w:tc>
        <w:tc>
          <w:tcPr>
            <w:tcW w:w="8347" w:type="dxa"/>
          </w:tcPr>
          <w:p w14:paraId="6989562A" w14:textId="77777777" w:rsidR="007A3C20" w:rsidRPr="00E3664B" w:rsidRDefault="007A3C20">
            <w:pPr>
              <w:spacing w:before="60" w:after="60"/>
              <w:cnfStyle w:val="000000000000" w:firstRow="0" w:lastRow="0" w:firstColumn="0" w:lastColumn="0" w:oddVBand="0" w:evenVBand="0" w:oddHBand="0" w:evenHBand="0" w:firstRowFirstColumn="0" w:firstRowLastColumn="0" w:lastRowFirstColumn="0" w:lastRowLastColumn="0"/>
              <w:rPr>
                <w:color w:val="FF0000"/>
              </w:rPr>
            </w:pPr>
            <w:r>
              <w:rPr>
                <w:color w:val="FF0000"/>
              </w:rPr>
              <w:t>&lt;Insert text e.</w:t>
            </w:r>
            <w:r w:rsidRPr="00E3664B">
              <w:rPr>
                <w:color w:val="FF0000"/>
              </w:rPr>
              <w:t>g. Disagree with plan to remove parking on High Street in favour of buses and cycles; consider it will harm business of members</w:t>
            </w:r>
            <w:r>
              <w:rPr>
                <w:color w:val="FF0000"/>
              </w:rPr>
              <w:t>&gt;</w:t>
            </w:r>
          </w:p>
        </w:tc>
      </w:tr>
      <w:tr w:rsidR="007A3C20" w:rsidRPr="00E3664B" w14:paraId="0B54F0D9" w14:textId="77777777">
        <w:tc>
          <w:tcPr>
            <w:cnfStyle w:val="001000000000" w:firstRow="0" w:lastRow="0" w:firstColumn="1" w:lastColumn="0" w:oddVBand="0" w:evenVBand="0" w:oddHBand="0" w:evenHBand="0" w:firstRowFirstColumn="0" w:firstRowLastColumn="0" w:lastRowFirstColumn="0" w:lastRowLastColumn="0"/>
            <w:tcW w:w="2945" w:type="dxa"/>
          </w:tcPr>
          <w:p w14:paraId="36E64473" w14:textId="77777777" w:rsidR="007A3C20" w:rsidRPr="00E3664B" w:rsidRDefault="007A3C20">
            <w:pPr>
              <w:spacing w:before="60" w:after="60"/>
            </w:pPr>
          </w:p>
        </w:tc>
        <w:tc>
          <w:tcPr>
            <w:tcW w:w="2948" w:type="dxa"/>
          </w:tcPr>
          <w:p w14:paraId="3ADCBCA8" w14:textId="77777777" w:rsidR="007A3C20" w:rsidRPr="00E3664B" w:rsidRDefault="007A3C20">
            <w:pPr>
              <w:spacing w:before="60" w:after="60"/>
              <w:cnfStyle w:val="000000000000" w:firstRow="0" w:lastRow="0" w:firstColumn="0" w:lastColumn="0" w:oddVBand="0" w:evenVBand="0" w:oddHBand="0" w:evenHBand="0" w:firstRowFirstColumn="0" w:firstRowLastColumn="0" w:lastRowFirstColumn="0" w:lastRowLastColumn="0"/>
            </w:pPr>
          </w:p>
        </w:tc>
        <w:tc>
          <w:tcPr>
            <w:tcW w:w="8347" w:type="dxa"/>
          </w:tcPr>
          <w:p w14:paraId="413E3A72" w14:textId="77777777" w:rsidR="007A3C20" w:rsidRPr="00E3664B" w:rsidRDefault="007A3C20">
            <w:pPr>
              <w:spacing w:before="60" w:after="60"/>
              <w:cnfStyle w:val="000000000000" w:firstRow="0" w:lastRow="0" w:firstColumn="0" w:lastColumn="0" w:oddVBand="0" w:evenVBand="0" w:oddHBand="0" w:evenHBand="0" w:firstRowFirstColumn="0" w:firstRowLastColumn="0" w:lastRowFirstColumn="0" w:lastRowLastColumn="0"/>
            </w:pPr>
          </w:p>
        </w:tc>
      </w:tr>
    </w:tbl>
    <w:p w14:paraId="27497C32" w14:textId="492E4CED" w:rsidR="0072286E" w:rsidRDefault="0072286E" w:rsidP="0072286E">
      <w:pPr>
        <w:pStyle w:val="Caption"/>
      </w:pPr>
      <w:r>
        <w:t xml:space="preserve">Table A.2 - Members of the Steering Group </w:t>
      </w:r>
    </w:p>
    <w:tbl>
      <w:tblPr>
        <w:tblStyle w:val="TableStyle4"/>
        <w:tblW w:w="0" w:type="auto"/>
        <w:tblLook w:val="04A0" w:firstRow="1" w:lastRow="0" w:firstColumn="1" w:lastColumn="0" w:noHBand="0" w:noVBand="1"/>
      </w:tblPr>
      <w:tblGrid>
        <w:gridCol w:w="7110"/>
        <w:gridCol w:w="7110"/>
      </w:tblGrid>
      <w:tr w:rsidR="00326331" w14:paraId="497D0988" w14:textId="77777777" w:rsidTr="00326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0" w:type="dxa"/>
            <w:shd w:val="clear" w:color="auto" w:fill="006726"/>
          </w:tcPr>
          <w:p w14:paraId="352AFD36" w14:textId="5BADE569" w:rsidR="00326331" w:rsidRDefault="00326331" w:rsidP="00326331">
            <w:r>
              <w:rPr>
                <w:b w:val="0"/>
              </w:rPr>
              <w:t>Name</w:t>
            </w:r>
          </w:p>
        </w:tc>
        <w:tc>
          <w:tcPr>
            <w:tcW w:w="7110" w:type="dxa"/>
            <w:shd w:val="clear" w:color="auto" w:fill="006726"/>
          </w:tcPr>
          <w:p w14:paraId="4D40C972" w14:textId="3946DD8A" w:rsidR="00326331" w:rsidRDefault="00326331" w:rsidP="00326331">
            <w:pPr>
              <w:cnfStyle w:val="100000000000" w:firstRow="1" w:lastRow="0" w:firstColumn="0" w:lastColumn="0" w:oddVBand="0" w:evenVBand="0" w:oddHBand="0" w:evenHBand="0" w:firstRowFirstColumn="0" w:firstRowLastColumn="0" w:lastRowFirstColumn="0" w:lastRowLastColumn="0"/>
            </w:pPr>
            <w:r>
              <w:rPr>
                <w:b w:val="0"/>
              </w:rPr>
              <w:t>Position Held</w:t>
            </w:r>
          </w:p>
        </w:tc>
      </w:tr>
      <w:tr w:rsidR="00326331" w14:paraId="6AACC274" w14:textId="77777777" w:rsidTr="00326331">
        <w:tc>
          <w:tcPr>
            <w:cnfStyle w:val="001000000000" w:firstRow="0" w:lastRow="0" w:firstColumn="1" w:lastColumn="0" w:oddVBand="0" w:evenVBand="0" w:oddHBand="0" w:evenHBand="0" w:firstRowFirstColumn="0" w:firstRowLastColumn="0" w:lastRowFirstColumn="0" w:lastRowLastColumn="0"/>
            <w:tcW w:w="7110" w:type="dxa"/>
          </w:tcPr>
          <w:p w14:paraId="5CE38E8E" w14:textId="6EADBC4A" w:rsidR="00326331" w:rsidRDefault="00326331" w:rsidP="00326331">
            <w:r w:rsidRPr="00F27865">
              <w:t>Gupti Gosine</w:t>
            </w:r>
          </w:p>
        </w:tc>
        <w:tc>
          <w:tcPr>
            <w:tcW w:w="7110" w:type="dxa"/>
          </w:tcPr>
          <w:p w14:paraId="20E0C9DC" w14:textId="1A1D55D3" w:rsidR="00326331" w:rsidRDefault="00326331" w:rsidP="00326331">
            <w:pPr>
              <w:cnfStyle w:val="000000000000" w:firstRow="0" w:lastRow="0" w:firstColumn="0" w:lastColumn="0" w:oddVBand="0" w:evenVBand="0" w:oddHBand="0" w:evenHBand="0" w:firstRowFirstColumn="0" w:firstRowLastColumn="0" w:lastRowFirstColumn="0" w:lastRowLastColumn="0"/>
            </w:pPr>
            <w:r w:rsidRPr="00F27865">
              <w:t>Community Wellbeing Manager – Gloucester City Council</w:t>
            </w:r>
          </w:p>
        </w:tc>
      </w:tr>
      <w:tr w:rsidR="00326331" w14:paraId="1C45DE76" w14:textId="77777777" w:rsidTr="00326331">
        <w:tc>
          <w:tcPr>
            <w:cnfStyle w:val="001000000000" w:firstRow="0" w:lastRow="0" w:firstColumn="1" w:lastColumn="0" w:oddVBand="0" w:evenVBand="0" w:oddHBand="0" w:evenHBand="0" w:firstRowFirstColumn="0" w:firstRowLastColumn="0" w:lastRowFirstColumn="0" w:lastRowLastColumn="0"/>
            <w:tcW w:w="7110" w:type="dxa"/>
          </w:tcPr>
          <w:p w14:paraId="00ACCB90" w14:textId="72724BB4" w:rsidR="00326331" w:rsidRDefault="00326331" w:rsidP="00326331">
            <w:r w:rsidRPr="00F27865">
              <w:t>Julie Turner</w:t>
            </w:r>
          </w:p>
        </w:tc>
        <w:tc>
          <w:tcPr>
            <w:tcW w:w="7110" w:type="dxa"/>
          </w:tcPr>
          <w:p w14:paraId="000A0A9D" w14:textId="25CF203E" w:rsidR="00326331" w:rsidRDefault="00326331" w:rsidP="00326331">
            <w:pPr>
              <w:cnfStyle w:val="000000000000" w:firstRow="0" w:lastRow="0" w:firstColumn="0" w:lastColumn="0" w:oddVBand="0" w:evenVBand="0" w:oddHBand="0" w:evenHBand="0" w:firstRowFirstColumn="0" w:firstRowLastColumn="0" w:lastRowFirstColumn="0" w:lastRowLastColumn="0"/>
            </w:pPr>
            <w:r w:rsidRPr="00F27865">
              <w:t>Community Wellbeing Officer (Environmental Health)</w:t>
            </w:r>
            <w:r>
              <w:t xml:space="preserve"> – Gloucester City Council</w:t>
            </w:r>
          </w:p>
        </w:tc>
      </w:tr>
      <w:tr w:rsidR="00326331" w14:paraId="4DA369A3" w14:textId="77777777" w:rsidTr="00326331">
        <w:tc>
          <w:tcPr>
            <w:cnfStyle w:val="001000000000" w:firstRow="0" w:lastRow="0" w:firstColumn="1" w:lastColumn="0" w:oddVBand="0" w:evenVBand="0" w:oddHBand="0" w:evenHBand="0" w:firstRowFirstColumn="0" w:firstRowLastColumn="0" w:lastRowFirstColumn="0" w:lastRowLastColumn="0"/>
            <w:tcW w:w="7110" w:type="dxa"/>
          </w:tcPr>
          <w:p w14:paraId="3F742766" w14:textId="1614BB13" w:rsidR="00326331" w:rsidRDefault="00326331" w:rsidP="00326331">
            <w:r w:rsidRPr="00F27865">
              <w:t>Yvonne Welsh</w:t>
            </w:r>
          </w:p>
        </w:tc>
        <w:tc>
          <w:tcPr>
            <w:tcW w:w="7110" w:type="dxa"/>
          </w:tcPr>
          <w:p w14:paraId="66184F34" w14:textId="3459857F" w:rsidR="00326331" w:rsidRDefault="00326331" w:rsidP="00326331">
            <w:pPr>
              <w:cnfStyle w:val="000000000000" w:firstRow="0" w:lastRow="0" w:firstColumn="0" w:lastColumn="0" w:oddVBand="0" w:evenVBand="0" w:oddHBand="0" w:evenHBand="0" w:firstRowFirstColumn="0" w:firstRowLastColumn="0" w:lastRowFirstColumn="0" w:lastRowLastColumn="0"/>
            </w:pPr>
            <w:r>
              <w:t>Environmental Health Officer – Gloucester City Council</w:t>
            </w:r>
          </w:p>
        </w:tc>
      </w:tr>
      <w:tr w:rsidR="00326331" w14:paraId="1E47EAB7" w14:textId="77777777" w:rsidTr="00326331">
        <w:tc>
          <w:tcPr>
            <w:cnfStyle w:val="001000000000" w:firstRow="0" w:lastRow="0" w:firstColumn="1" w:lastColumn="0" w:oddVBand="0" w:evenVBand="0" w:oddHBand="0" w:evenHBand="0" w:firstRowFirstColumn="0" w:firstRowLastColumn="0" w:lastRowFirstColumn="0" w:lastRowLastColumn="0"/>
            <w:tcW w:w="7110" w:type="dxa"/>
          </w:tcPr>
          <w:p w14:paraId="111873B3" w14:textId="69631873" w:rsidR="00326331" w:rsidRDefault="00326331" w:rsidP="00326331">
            <w:r>
              <w:t>Dawn Fearn</w:t>
            </w:r>
          </w:p>
        </w:tc>
        <w:tc>
          <w:tcPr>
            <w:tcW w:w="7110" w:type="dxa"/>
          </w:tcPr>
          <w:p w14:paraId="721B5990" w14:textId="17A7496D" w:rsidR="00326331" w:rsidRDefault="00326331" w:rsidP="00326331">
            <w:pPr>
              <w:cnfStyle w:val="000000000000" w:firstRow="0" w:lastRow="0" w:firstColumn="0" w:lastColumn="0" w:oddVBand="0" w:evenVBand="0" w:oddHBand="0" w:evenHBand="0" w:firstRowFirstColumn="0" w:firstRowLastColumn="0" w:lastRowFirstColumn="0" w:lastRowLastColumn="0"/>
            </w:pPr>
            <w:r>
              <w:t xml:space="preserve">Senior Environmental Officer </w:t>
            </w:r>
            <w:r w:rsidR="00BD5015">
              <w:t xml:space="preserve">– </w:t>
            </w:r>
            <w:r>
              <w:t>Gloucester City Council</w:t>
            </w:r>
          </w:p>
        </w:tc>
      </w:tr>
      <w:tr w:rsidR="00183AFE" w14:paraId="66DB5850" w14:textId="77777777">
        <w:tc>
          <w:tcPr>
            <w:cnfStyle w:val="001000000000" w:firstRow="0" w:lastRow="0" w:firstColumn="1" w:lastColumn="0" w:oddVBand="0" w:evenVBand="0" w:oddHBand="0" w:evenHBand="0" w:firstRowFirstColumn="0" w:firstRowLastColumn="0" w:lastRowFirstColumn="0" w:lastRowLastColumn="0"/>
            <w:tcW w:w="7110" w:type="dxa"/>
            <w:vAlign w:val="top"/>
          </w:tcPr>
          <w:p w14:paraId="48043CA1" w14:textId="20591907" w:rsidR="00183AFE" w:rsidRDefault="00183AFE" w:rsidP="00183AFE">
            <w:r>
              <w:t>Philip Cameron</w:t>
            </w:r>
          </w:p>
        </w:tc>
        <w:tc>
          <w:tcPr>
            <w:tcW w:w="7110" w:type="dxa"/>
            <w:vAlign w:val="top"/>
          </w:tcPr>
          <w:p w14:paraId="6596D7A2" w14:textId="1521E1E9" w:rsidR="00183AFE" w:rsidRDefault="00183AFE" w:rsidP="00183AFE">
            <w:pPr>
              <w:cnfStyle w:val="000000000000" w:firstRow="0" w:lastRow="0" w:firstColumn="0" w:lastColumn="0" w:oddVBand="0" w:evenVBand="0" w:oddHBand="0" w:evenHBand="0" w:firstRowFirstColumn="0" w:firstRowLastColumn="0" w:lastRowFirstColumn="0" w:lastRowLastColumn="0"/>
            </w:pPr>
            <w:r>
              <w:t>Network and Traffic Manager – Gloucestershire County Council</w:t>
            </w:r>
          </w:p>
        </w:tc>
      </w:tr>
      <w:tr w:rsidR="00183AFE" w14:paraId="09DA5B85" w14:textId="77777777">
        <w:tc>
          <w:tcPr>
            <w:cnfStyle w:val="001000000000" w:firstRow="0" w:lastRow="0" w:firstColumn="1" w:lastColumn="0" w:oddVBand="0" w:evenVBand="0" w:oddHBand="0" w:evenHBand="0" w:firstRowFirstColumn="0" w:firstRowLastColumn="0" w:lastRowFirstColumn="0" w:lastRowLastColumn="0"/>
            <w:tcW w:w="7110" w:type="dxa"/>
            <w:vAlign w:val="top"/>
          </w:tcPr>
          <w:p w14:paraId="07D7D593" w14:textId="6E8AB2E8" w:rsidR="00183AFE" w:rsidRDefault="006F3118" w:rsidP="00183AFE">
            <w:r>
              <w:t xml:space="preserve">Jon </w:t>
            </w:r>
            <w:r w:rsidR="00EB5DAD">
              <w:t>B</w:t>
            </w:r>
            <w:r>
              <w:t>urke</w:t>
            </w:r>
          </w:p>
        </w:tc>
        <w:tc>
          <w:tcPr>
            <w:tcW w:w="7110" w:type="dxa"/>
            <w:vAlign w:val="top"/>
          </w:tcPr>
          <w:p w14:paraId="7E291A14" w14:textId="06B3A3FF" w:rsidR="00183AFE" w:rsidRDefault="00183AFE" w:rsidP="00183AFE">
            <w:pPr>
              <w:cnfStyle w:val="000000000000" w:firstRow="0" w:lastRow="0" w:firstColumn="0" w:lastColumn="0" w:oddVBand="0" w:evenVBand="0" w:oddHBand="0" w:evenHBand="0" w:firstRowFirstColumn="0" w:firstRowLastColumn="0" w:lastRowFirstColumn="0" w:lastRowLastColumn="0"/>
            </w:pPr>
            <w:r w:rsidRPr="00F27865">
              <w:t>City Climate Change &amp; Environment Manager</w:t>
            </w:r>
            <w:r>
              <w:t xml:space="preserve"> – Gloucester City Council</w:t>
            </w:r>
          </w:p>
        </w:tc>
      </w:tr>
      <w:tr w:rsidR="00183AFE" w14:paraId="6C343B50" w14:textId="77777777">
        <w:tc>
          <w:tcPr>
            <w:cnfStyle w:val="001000000000" w:firstRow="0" w:lastRow="0" w:firstColumn="1" w:lastColumn="0" w:oddVBand="0" w:evenVBand="0" w:oddHBand="0" w:evenHBand="0" w:firstRowFirstColumn="0" w:firstRowLastColumn="0" w:lastRowFirstColumn="0" w:lastRowLastColumn="0"/>
            <w:tcW w:w="7110" w:type="dxa"/>
            <w:vAlign w:val="top"/>
          </w:tcPr>
          <w:p w14:paraId="18F5A050" w14:textId="34A72F93" w:rsidR="00183AFE" w:rsidRDefault="00183AFE" w:rsidP="00183AFE">
            <w:r>
              <w:t>David Ingleby</w:t>
            </w:r>
          </w:p>
        </w:tc>
        <w:tc>
          <w:tcPr>
            <w:tcW w:w="7110" w:type="dxa"/>
            <w:vAlign w:val="top"/>
          </w:tcPr>
          <w:p w14:paraId="2213C9DF" w14:textId="0CD8EE40" w:rsidR="00183AFE" w:rsidRDefault="00183AFE" w:rsidP="00183AFE">
            <w:pPr>
              <w:cnfStyle w:val="000000000000" w:firstRow="0" w:lastRow="0" w:firstColumn="0" w:lastColumn="0" w:oddVBand="0" w:evenVBand="0" w:oddHBand="0" w:evenHBand="0" w:firstRowFirstColumn="0" w:firstRowLastColumn="0" w:lastRowFirstColumn="0" w:lastRowLastColumn="0"/>
            </w:pPr>
            <w:r>
              <w:t>Senior Planning Officer – Gloucester City Council</w:t>
            </w:r>
          </w:p>
        </w:tc>
      </w:tr>
      <w:tr w:rsidR="00EB5DAD" w14:paraId="61737910" w14:textId="77777777">
        <w:tc>
          <w:tcPr>
            <w:cnfStyle w:val="001000000000" w:firstRow="0" w:lastRow="0" w:firstColumn="1" w:lastColumn="0" w:oddVBand="0" w:evenVBand="0" w:oddHBand="0" w:evenHBand="0" w:firstRowFirstColumn="0" w:firstRowLastColumn="0" w:lastRowFirstColumn="0" w:lastRowLastColumn="0"/>
            <w:tcW w:w="7110" w:type="dxa"/>
            <w:vAlign w:val="top"/>
          </w:tcPr>
          <w:p w14:paraId="44714F62" w14:textId="5F39EAA6" w:rsidR="00EB5DAD" w:rsidRDefault="00EB5DAD" w:rsidP="00183AFE">
            <w:r>
              <w:t>Sue Weaver</w:t>
            </w:r>
          </w:p>
        </w:tc>
        <w:tc>
          <w:tcPr>
            <w:tcW w:w="7110" w:type="dxa"/>
            <w:vAlign w:val="top"/>
          </w:tcPr>
          <w:p w14:paraId="49FF47D4" w14:textId="014FC8A7" w:rsidR="00EB5DAD" w:rsidRDefault="00940C13" w:rsidP="00183AFE">
            <w:pPr>
              <w:cnfStyle w:val="000000000000" w:firstRow="0" w:lastRow="0" w:firstColumn="0" w:lastColumn="0" w:oddVBand="0" w:evenVBand="0" w:oddHBand="0" w:evenHBand="0" w:firstRowFirstColumn="0" w:firstRowLastColumn="0" w:lastRowFirstColumn="0" w:lastRowLastColumn="0"/>
            </w:pPr>
            <w:r w:rsidRPr="00A60D6A">
              <w:t>Head of Commissioning; Health Improvement); Gloucestershire County Counci</w:t>
            </w:r>
            <w:r>
              <w:t>l</w:t>
            </w:r>
          </w:p>
        </w:tc>
      </w:tr>
    </w:tbl>
    <w:p w14:paraId="239916E9" w14:textId="45B92A18" w:rsidR="0072286E" w:rsidRPr="0072286E" w:rsidRDefault="0072286E" w:rsidP="0072286E">
      <w:pPr>
        <w:sectPr w:rsidR="0072286E" w:rsidRPr="0072286E" w:rsidSect="00920C48">
          <w:footerReference w:type="default" r:id="rId21"/>
          <w:pgSz w:w="16838" w:h="11906" w:orient="landscape" w:code="9"/>
          <w:pgMar w:top="1418" w:right="1474" w:bottom="1418" w:left="1134" w:header="964" w:footer="454" w:gutter="0"/>
          <w:cols w:space="708"/>
          <w:docGrid w:linePitch="360"/>
        </w:sectPr>
      </w:pPr>
    </w:p>
    <w:p w14:paraId="4310BDD7" w14:textId="77777777" w:rsidR="003671ED" w:rsidRPr="00E3664B" w:rsidRDefault="003671ED" w:rsidP="003A38FC">
      <w:pPr>
        <w:pStyle w:val="appendix"/>
        <w:numPr>
          <w:ilvl w:val="0"/>
          <w:numId w:val="0"/>
        </w:numPr>
        <w:ind w:left="3"/>
      </w:pPr>
      <w:bookmarkStart w:id="145" w:name="_Toc418595849"/>
      <w:bookmarkStart w:id="146" w:name="_Toc88486006"/>
      <w:bookmarkStart w:id="147" w:name="_Toc141346901"/>
      <w:bookmarkStart w:id="148" w:name="_Toc170984412"/>
      <w:r w:rsidRPr="00E3664B">
        <w:t>Appendix B</w:t>
      </w:r>
      <w:r w:rsidR="007512B5">
        <w:t>:</w:t>
      </w:r>
      <w:r w:rsidRPr="00E3664B">
        <w:t xml:space="preserve"> Reasons for Not Pursuing Action Plan Measures</w:t>
      </w:r>
      <w:bookmarkEnd w:id="145"/>
      <w:bookmarkEnd w:id="146"/>
      <w:bookmarkEnd w:id="147"/>
      <w:bookmarkEnd w:id="148"/>
    </w:p>
    <w:p w14:paraId="744FA8BC" w14:textId="1899CDF1" w:rsidR="003671ED" w:rsidRPr="00E3664B" w:rsidRDefault="003671ED" w:rsidP="0046508E">
      <w:pPr>
        <w:pStyle w:val="Caption"/>
      </w:pPr>
      <w:bookmarkStart w:id="149" w:name="_Toc418595853"/>
      <w:r w:rsidRPr="00E3664B">
        <w:t xml:space="preserve">Table B.1 </w:t>
      </w:r>
      <w:r w:rsidR="00BE428E" w:rsidRPr="00BE428E">
        <w:t>‒</w:t>
      </w:r>
      <w:r w:rsidRPr="00E3664B">
        <w:t xml:space="preserve"> Action Plan Measures Not Pursued and the Reasons for that Decision</w:t>
      </w:r>
      <w:bookmarkStart w:id="150" w:name="_Toc149629790"/>
      <w:bookmarkStart w:id="151" w:name="_Toc149633777"/>
      <w:bookmarkStart w:id="152" w:name="_Toc72901079"/>
      <w:bookmarkEnd w:id="149"/>
    </w:p>
    <w:tbl>
      <w:tblPr>
        <w:tblStyle w:val="LAQMReporting"/>
        <w:tblW w:w="4883" w:type="pct"/>
        <w:tblLayout w:type="fixed"/>
        <w:tblLook w:val="04A0" w:firstRow="1" w:lastRow="0" w:firstColumn="1" w:lastColumn="0" w:noHBand="0" w:noVBand="1"/>
      </w:tblPr>
      <w:tblGrid>
        <w:gridCol w:w="4673"/>
        <w:gridCol w:w="3969"/>
        <w:gridCol w:w="5245"/>
      </w:tblGrid>
      <w:tr w:rsidR="00243F6E" w:rsidRPr="00E3664B" w14:paraId="547D477E" w14:textId="77777777" w:rsidTr="457F8F16">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4673" w:type="dxa"/>
          </w:tcPr>
          <w:p w14:paraId="2F092703" w14:textId="77777777" w:rsidR="003671ED" w:rsidRPr="00442353" w:rsidRDefault="003671ED" w:rsidP="0046508E">
            <w:pPr>
              <w:ind w:left="-57" w:right="-57"/>
              <w:rPr>
                <w:bCs/>
              </w:rPr>
            </w:pPr>
            <w:r w:rsidRPr="00442353">
              <w:rPr>
                <w:bCs/>
              </w:rPr>
              <w:t>Action category</w:t>
            </w:r>
          </w:p>
        </w:tc>
        <w:tc>
          <w:tcPr>
            <w:tcW w:w="3969" w:type="dxa"/>
          </w:tcPr>
          <w:p w14:paraId="0D2A7B87" w14:textId="77777777" w:rsidR="003671ED" w:rsidRPr="00442353" w:rsidRDefault="003671ED" w:rsidP="0046508E">
            <w:pPr>
              <w:ind w:left="-57" w:right="-57"/>
              <w:cnfStyle w:val="100000000000" w:firstRow="1" w:lastRow="0" w:firstColumn="0" w:lastColumn="0" w:oddVBand="0" w:evenVBand="0" w:oddHBand="0" w:evenHBand="0" w:firstRowFirstColumn="0" w:firstRowLastColumn="0" w:lastRowFirstColumn="0" w:lastRowLastColumn="0"/>
              <w:rPr>
                <w:bCs/>
              </w:rPr>
            </w:pPr>
            <w:r w:rsidRPr="00442353">
              <w:rPr>
                <w:bCs/>
              </w:rPr>
              <w:t>Action description</w:t>
            </w:r>
          </w:p>
        </w:tc>
        <w:tc>
          <w:tcPr>
            <w:tcW w:w="5245" w:type="dxa"/>
          </w:tcPr>
          <w:p w14:paraId="31D1B0ED" w14:textId="77777777" w:rsidR="003671ED" w:rsidRPr="00442353" w:rsidRDefault="003671ED" w:rsidP="003577E7">
            <w:pPr>
              <w:ind w:left="149" w:right="-57"/>
              <w:cnfStyle w:val="100000000000" w:firstRow="1" w:lastRow="0" w:firstColumn="0" w:lastColumn="0" w:oddVBand="0" w:evenVBand="0" w:oddHBand="0" w:evenHBand="0" w:firstRowFirstColumn="0" w:firstRowLastColumn="0" w:lastRowFirstColumn="0" w:lastRowLastColumn="0"/>
              <w:rPr>
                <w:bCs/>
              </w:rPr>
            </w:pPr>
            <w:r w:rsidRPr="00442353">
              <w:rPr>
                <w:bCs/>
              </w:rPr>
              <w:t>Reason action is not being pursued (including Stakeholder views)</w:t>
            </w:r>
          </w:p>
        </w:tc>
      </w:tr>
      <w:tr w:rsidR="002927A3" w:rsidRPr="00E3664B" w14:paraId="00F4260E" w14:textId="77777777" w:rsidTr="457F8F16">
        <w:tc>
          <w:tcPr>
            <w:cnfStyle w:val="001000000000" w:firstRow="0" w:lastRow="0" w:firstColumn="1" w:lastColumn="0" w:oddVBand="0" w:evenVBand="0" w:oddHBand="0" w:evenHBand="0" w:firstRowFirstColumn="0" w:firstRowLastColumn="0" w:lastRowFirstColumn="0" w:lastRowLastColumn="0"/>
            <w:tcW w:w="4673" w:type="dxa"/>
          </w:tcPr>
          <w:p w14:paraId="652C8CFB" w14:textId="2F0CCC8A" w:rsidR="002927A3" w:rsidRPr="00326269" w:rsidRDefault="002927A3" w:rsidP="002927A3">
            <w:pPr>
              <w:spacing w:before="60" w:after="60"/>
              <w:ind w:left="-57" w:right="-57"/>
              <w:rPr>
                <w:color w:val="000000" w:themeColor="text1"/>
              </w:rPr>
            </w:pPr>
            <w:r w:rsidRPr="00326269">
              <w:rPr>
                <w:rFonts w:cs="Arial"/>
                <w:color w:val="000000" w:themeColor="text1"/>
              </w:rPr>
              <w:t>Traffic Management</w:t>
            </w:r>
          </w:p>
        </w:tc>
        <w:tc>
          <w:tcPr>
            <w:tcW w:w="3969" w:type="dxa"/>
          </w:tcPr>
          <w:p w14:paraId="79295BB6" w14:textId="43225D83" w:rsidR="002927A3" w:rsidRPr="00326269" w:rsidRDefault="002927A3" w:rsidP="002927A3">
            <w:pPr>
              <w:spacing w:before="60" w:after="60"/>
              <w:ind w:left="-57" w:right="-57"/>
              <w:cnfStyle w:val="000000000000" w:firstRow="0" w:lastRow="0" w:firstColumn="0" w:lastColumn="0" w:oddVBand="0" w:evenVBand="0" w:oddHBand="0" w:evenHBand="0" w:firstRowFirstColumn="0" w:firstRowLastColumn="0" w:lastRowFirstColumn="0" w:lastRowLastColumn="0"/>
              <w:rPr>
                <w:color w:val="000000" w:themeColor="text1"/>
              </w:rPr>
            </w:pPr>
            <w:r w:rsidRPr="00326269">
              <w:rPr>
                <w:rFonts w:eastAsia="Times New Roman" w:cs="Arial"/>
                <w:color w:val="000000" w:themeColor="text1"/>
                <w:lang w:eastAsia="en-GB"/>
              </w:rPr>
              <w:t>Vehicle restrictions to be enforced on the B4073</w:t>
            </w:r>
          </w:p>
        </w:tc>
        <w:tc>
          <w:tcPr>
            <w:tcW w:w="5245" w:type="dxa"/>
          </w:tcPr>
          <w:p w14:paraId="42B04FDA" w14:textId="211EC27C" w:rsidR="002927A3" w:rsidRPr="00326269" w:rsidRDefault="002927A3" w:rsidP="002927A3">
            <w:pPr>
              <w:spacing w:before="60" w:after="60"/>
              <w:ind w:left="-57" w:right="-57"/>
              <w:cnfStyle w:val="000000000000" w:firstRow="0" w:lastRow="0" w:firstColumn="0" w:lastColumn="0" w:oddVBand="0" w:evenVBand="0" w:oddHBand="0" w:evenHBand="0" w:firstRowFirstColumn="0" w:firstRowLastColumn="0" w:lastRowFirstColumn="0" w:lastRowLastColumn="0"/>
              <w:rPr>
                <w:color w:val="000000" w:themeColor="text1"/>
              </w:rPr>
            </w:pPr>
            <w:r w:rsidRPr="457F8F16">
              <w:rPr>
                <w:color w:val="000000" w:themeColor="text1"/>
              </w:rPr>
              <w:t xml:space="preserve">The Barton Street AQMA which the B4073 is within is being revoked. </w:t>
            </w:r>
            <w:commentRangeStart w:id="153"/>
            <w:commentRangeEnd w:id="153"/>
            <w:r>
              <w:rPr>
                <w:rStyle w:val="CommentReference"/>
              </w:rPr>
              <w:commentReference w:id="153"/>
            </w:r>
          </w:p>
        </w:tc>
      </w:tr>
    </w:tbl>
    <w:p w14:paraId="650942FB" w14:textId="77777777" w:rsidR="009A2DA1" w:rsidRDefault="009A2DA1" w:rsidP="0005447E">
      <w:pPr>
        <w:sectPr w:rsidR="009A2DA1" w:rsidSect="00920C48">
          <w:pgSz w:w="16838" w:h="11906" w:orient="landscape" w:code="9"/>
          <w:pgMar w:top="1418" w:right="1474" w:bottom="1418" w:left="1134" w:header="964" w:footer="454" w:gutter="0"/>
          <w:cols w:space="708"/>
          <w:docGrid w:linePitch="360"/>
        </w:sectPr>
      </w:pPr>
    </w:p>
    <w:p w14:paraId="2F5B7EF6" w14:textId="03DA6AA0" w:rsidR="00521584" w:rsidRPr="00FB523F" w:rsidRDefault="00521584" w:rsidP="003A38FC">
      <w:pPr>
        <w:pStyle w:val="appendix"/>
        <w:numPr>
          <w:ilvl w:val="0"/>
          <w:numId w:val="0"/>
        </w:numPr>
        <w:ind w:left="3"/>
      </w:pPr>
      <w:bookmarkStart w:id="154" w:name="_Toc88486007"/>
      <w:bookmarkStart w:id="155" w:name="_Toc141346902"/>
      <w:bookmarkStart w:id="156" w:name="_Toc170984413"/>
      <w:bookmarkEnd w:id="150"/>
      <w:bookmarkEnd w:id="151"/>
      <w:bookmarkEnd w:id="152"/>
      <w:r w:rsidRPr="00FB523F">
        <w:t>Appendix C</w:t>
      </w:r>
      <w:r w:rsidR="007512B5">
        <w:t>:</w:t>
      </w:r>
      <w:r w:rsidRPr="00FB523F">
        <w:t xml:space="preserve"> </w:t>
      </w:r>
      <w:r w:rsidR="007162B3">
        <w:t>AQMA Review – Summary of Detailed Modelling Study</w:t>
      </w:r>
      <w:bookmarkEnd w:id="154"/>
      <w:bookmarkEnd w:id="155"/>
      <w:bookmarkEnd w:id="156"/>
      <w:r w:rsidR="00A07F73">
        <w:t xml:space="preserve"> Undertaken 2020</w:t>
      </w:r>
    </w:p>
    <w:p w14:paraId="72D6F740" w14:textId="77777777" w:rsidR="00C70F09" w:rsidRPr="00376E83" w:rsidRDefault="00C70F09" w:rsidP="00C70F09">
      <w:pPr>
        <w:pStyle w:val="Style1"/>
      </w:pPr>
      <w:r w:rsidRPr="00376E83">
        <w:t xml:space="preserve">A dispersion modelling assessment </w:t>
      </w:r>
      <w:r>
        <w:t>was</w:t>
      </w:r>
      <w:r w:rsidRPr="00376E83">
        <w:t xml:space="preserve"> completed</w:t>
      </w:r>
      <w:r>
        <w:t>,</w:t>
      </w:r>
      <w:r w:rsidRPr="00376E83">
        <w:t xml:space="preserve"> whereby NO</w:t>
      </w:r>
      <w:r w:rsidRPr="00726566">
        <w:rPr>
          <w:vertAlign w:val="subscript"/>
        </w:rPr>
        <w:t>2</w:t>
      </w:r>
      <w:r w:rsidRPr="00376E83">
        <w:t xml:space="preserve"> concentrations </w:t>
      </w:r>
      <w:r>
        <w:t>were</w:t>
      </w:r>
      <w:r w:rsidRPr="00376E83">
        <w:t xml:space="preserve"> predicted across all relevant areas within the city at both specific receptor locations, and across a number of gridded areas to allow the production of concentration isopleths. This has been used to supplement local monitoring data to provide a clear picture of pollutant conditions within the city. </w:t>
      </w:r>
    </w:p>
    <w:p w14:paraId="3BD85633" w14:textId="77777777" w:rsidR="00C70F09" w:rsidRDefault="00C70F09" w:rsidP="00C70F09">
      <w:pPr>
        <w:pStyle w:val="Style1"/>
      </w:pPr>
      <w:r w:rsidRPr="00152098">
        <w:t xml:space="preserve">Following the completion of the analysis of both monitoring data and modelled </w:t>
      </w:r>
      <w:r w:rsidRPr="00376E83">
        <w:t xml:space="preserve">concentrations across all of the assessed area a number of recommendations </w:t>
      </w:r>
      <w:r>
        <w:t>were</w:t>
      </w:r>
      <w:r w:rsidRPr="00376E83">
        <w:t xml:space="preserve"> made in terms of the AQMAs within Gloucester:</w:t>
      </w:r>
    </w:p>
    <w:p w14:paraId="3E06FF86" w14:textId="77777777" w:rsidR="00B72689" w:rsidRPr="00AF5D32" w:rsidRDefault="00B72689" w:rsidP="00B72689">
      <w:pPr>
        <w:pStyle w:val="ListParagraph"/>
        <w:numPr>
          <w:ilvl w:val="0"/>
          <w:numId w:val="32"/>
        </w:numPr>
        <w:spacing w:line="259" w:lineRule="auto"/>
        <w:ind w:left="714" w:hanging="357"/>
        <w:rPr>
          <w:rFonts w:cs="Arial"/>
        </w:rPr>
      </w:pPr>
      <w:r w:rsidRPr="00AF5D32">
        <w:rPr>
          <w:rFonts w:cs="Arial"/>
        </w:rPr>
        <w:t>Barton Street AQMA – the AQMA should remain in force with the current boundary;</w:t>
      </w:r>
    </w:p>
    <w:p w14:paraId="2D8588D4" w14:textId="77777777" w:rsidR="00B72689" w:rsidRPr="00AF5D32" w:rsidRDefault="00B72689" w:rsidP="00B72689">
      <w:pPr>
        <w:pStyle w:val="ListParagraph"/>
        <w:numPr>
          <w:ilvl w:val="0"/>
          <w:numId w:val="32"/>
        </w:numPr>
        <w:spacing w:line="259" w:lineRule="auto"/>
        <w:ind w:left="714" w:hanging="357"/>
        <w:rPr>
          <w:rFonts w:cs="Arial"/>
        </w:rPr>
      </w:pPr>
      <w:r w:rsidRPr="00AF5D32">
        <w:rPr>
          <w:rFonts w:cs="Arial"/>
        </w:rPr>
        <w:t>Priory Road AQMA – should remain in force with its current boundary, due to exceedances demonstrated in both the monitoring and modelling;</w:t>
      </w:r>
    </w:p>
    <w:p w14:paraId="76DEFBFD" w14:textId="77777777" w:rsidR="00B72689" w:rsidRPr="00AF5D32" w:rsidRDefault="00B72689" w:rsidP="00B72689">
      <w:pPr>
        <w:pStyle w:val="ListParagraph"/>
        <w:numPr>
          <w:ilvl w:val="0"/>
          <w:numId w:val="32"/>
        </w:numPr>
        <w:spacing w:line="259" w:lineRule="auto"/>
        <w:ind w:left="714" w:hanging="357"/>
        <w:rPr>
          <w:rFonts w:cs="Arial"/>
        </w:rPr>
      </w:pPr>
      <w:r w:rsidRPr="00AF5D32">
        <w:rPr>
          <w:rFonts w:cs="Arial"/>
        </w:rPr>
        <w:t>Painswick Road AQMA - it is recommended that the AQMA remains in force with the current boundary and more monitoring data should be collected in order to ensure that the exceedance shown at one monitoring site in 2019 was a ‘one-off’ before considering revocation; and</w:t>
      </w:r>
    </w:p>
    <w:p w14:paraId="637603FB" w14:textId="77777777" w:rsidR="00B72689" w:rsidRPr="00376E83" w:rsidRDefault="00B72689" w:rsidP="00B72689">
      <w:pPr>
        <w:pStyle w:val="ListParagraph"/>
        <w:numPr>
          <w:ilvl w:val="0"/>
          <w:numId w:val="32"/>
        </w:numPr>
        <w:spacing w:line="259" w:lineRule="auto"/>
        <w:ind w:left="714" w:hanging="357"/>
      </w:pPr>
      <w:r w:rsidRPr="00376E83">
        <w:rPr>
          <w:rFonts w:cs="Arial"/>
        </w:rPr>
        <w:t>Outside the current AQMAs – monitoring and modelling shows compliance. However, it should be noted that high concentrations, in the range 36 – 40</w:t>
      </w:r>
      <w:r>
        <w:rPr>
          <w:rFonts w:cs="Arial"/>
        </w:rPr>
        <w:t> </w:t>
      </w:r>
      <w:r w:rsidRPr="00376E83">
        <w:rPr>
          <w:rFonts w:cs="Arial"/>
        </w:rPr>
        <w:t>µg/m</w:t>
      </w:r>
      <w:r w:rsidRPr="00376E83">
        <w:rPr>
          <w:rFonts w:cs="Arial"/>
          <w:vertAlign w:val="superscript"/>
        </w:rPr>
        <w:t>3</w:t>
      </w:r>
      <w:r w:rsidRPr="00376E83">
        <w:rPr>
          <w:rFonts w:cs="Arial"/>
        </w:rPr>
        <w:t>, have been demonstrated in the modelling to the west of the current Priory Road AQMA. It is recommended that the Council undertaken further monitoring around this area to ensure there are no exceedances at points of relevant exposure</w:t>
      </w:r>
      <w:r w:rsidRPr="00376E83">
        <w:t>.</w:t>
      </w:r>
    </w:p>
    <w:p w14:paraId="723F9FC1" w14:textId="77777777" w:rsidR="009C54A0" w:rsidRDefault="009C54A0" w:rsidP="009C54A0">
      <w:pPr>
        <w:pStyle w:val="Style1"/>
      </w:pPr>
      <w:r>
        <w:t>A map of the AQMAs within Gloucester is provided in Figure A.1, whilst Figure A.2 presents a visualisation of the modelled concentrations predicted by the assessment.</w:t>
      </w:r>
    </w:p>
    <w:p w14:paraId="0DE0AAD3" w14:textId="77777777" w:rsidR="009C54A0" w:rsidRDefault="009C54A0" w:rsidP="009C54A0">
      <w:pPr>
        <w:pStyle w:val="Style1"/>
      </w:pPr>
      <w:r>
        <w:t>Source apportionment results are shown in Figure A.3 – A.5.</w:t>
      </w:r>
    </w:p>
    <w:p w14:paraId="147C6153" w14:textId="77777777" w:rsidR="007E43BA" w:rsidRDefault="007E43BA" w:rsidP="00C70F09">
      <w:pPr>
        <w:pStyle w:val="Style1"/>
        <w:sectPr w:rsidR="007E43BA" w:rsidSect="007162B3">
          <w:pgSz w:w="11906" w:h="16838" w:code="9"/>
          <w:pgMar w:top="1474" w:right="1418" w:bottom="1134" w:left="1418" w:header="964" w:footer="454" w:gutter="0"/>
          <w:cols w:space="708"/>
          <w:docGrid w:linePitch="360"/>
        </w:sectPr>
      </w:pPr>
    </w:p>
    <w:p w14:paraId="02AE5B3D" w14:textId="4E092C3D" w:rsidR="007E43BA" w:rsidRPr="00D879C5" w:rsidRDefault="007E43BA" w:rsidP="007E43BA">
      <w:pPr>
        <w:pStyle w:val="Caption"/>
      </w:pPr>
      <w:bookmarkStart w:id="157" w:name="_Toc86934854"/>
      <w:bookmarkStart w:id="158" w:name="_Toc185409065"/>
      <w:r>
        <w:t>Figure A.</w:t>
      </w:r>
      <w:r>
        <w:fldChar w:fldCharType="begin"/>
      </w:r>
      <w:r>
        <w:instrText xml:space="preserve"> SEQ Figure \* ARABIC \s 1 </w:instrText>
      </w:r>
      <w:r>
        <w:fldChar w:fldCharType="separate"/>
      </w:r>
      <w:r w:rsidR="00FC195C">
        <w:rPr>
          <w:noProof/>
        </w:rPr>
        <w:t>1</w:t>
      </w:r>
      <w:r>
        <w:rPr>
          <w:noProof/>
        </w:rPr>
        <w:fldChar w:fldCharType="end"/>
      </w:r>
      <w:r>
        <w:t xml:space="preserve"> - </w:t>
      </w:r>
      <w:r w:rsidRPr="00D879C5">
        <w:t>AQMAs in Gloucester</w:t>
      </w:r>
      <w:bookmarkEnd w:id="157"/>
      <w:bookmarkEnd w:id="158"/>
    </w:p>
    <w:p w14:paraId="51978CF2" w14:textId="6D6D3E46" w:rsidR="00B72689" w:rsidRPr="00376E83" w:rsidRDefault="004E6B6B" w:rsidP="00C70F09">
      <w:pPr>
        <w:pStyle w:val="Style1"/>
      </w:pPr>
      <w:r w:rsidRPr="00411ECB">
        <w:rPr>
          <w:noProof/>
          <w:lang w:eastAsia="en-GB"/>
        </w:rPr>
        <w:drawing>
          <wp:inline distT="0" distB="0" distL="0" distR="0" wp14:anchorId="36805D44" wp14:editId="3D67D6EE">
            <wp:extent cx="7410450" cy="4722592"/>
            <wp:effectExtent l="0" t="0" r="0" b="1905"/>
            <wp:docPr id="152299915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99153" name="Picture 1" descr="A map of a cit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15440" cy="4725772"/>
                    </a:xfrm>
                    <a:prstGeom prst="rect">
                      <a:avLst/>
                    </a:prstGeom>
                    <a:noFill/>
                    <a:ln>
                      <a:noFill/>
                    </a:ln>
                  </pic:spPr>
                </pic:pic>
              </a:graphicData>
            </a:graphic>
          </wp:inline>
        </w:drawing>
      </w:r>
    </w:p>
    <w:p w14:paraId="7A1F5FD8" w14:textId="77777777" w:rsidR="001A6325" w:rsidRDefault="001A6325" w:rsidP="0005447E"/>
    <w:p w14:paraId="74C41BCB" w14:textId="75BE2710" w:rsidR="00647D41" w:rsidRPr="00D879C5" w:rsidRDefault="00647D41" w:rsidP="00647D41">
      <w:pPr>
        <w:pStyle w:val="Caption"/>
      </w:pPr>
      <w:bookmarkStart w:id="159" w:name="_Toc86934855"/>
      <w:bookmarkStart w:id="160" w:name="_Toc185409066"/>
      <w:r>
        <w:t>Figure A.</w:t>
      </w:r>
      <w:r>
        <w:fldChar w:fldCharType="begin"/>
      </w:r>
      <w:r>
        <w:instrText xml:space="preserve"> SEQ Figure \* ARABIC \s 1 </w:instrText>
      </w:r>
      <w:r>
        <w:fldChar w:fldCharType="separate"/>
      </w:r>
      <w:r w:rsidR="00FC195C">
        <w:rPr>
          <w:noProof/>
        </w:rPr>
        <w:t>2</w:t>
      </w:r>
      <w:r>
        <w:rPr>
          <w:noProof/>
        </w:rPr>
        <w:fldChar w:fldCharType="end"/>
      </w:r>
      <w:r>
        <w:t xml:space="preserve"> - </w:t>
      </w:r>
      <w:r w:rsidRPr="00D879C5">
        <w:t>Modelled Receptor NO</w:t>
      </w:r>
      <w:r w:rsidRPr="00726566">
        <w:rPr>
          <w:vertAlign w:val="subscript"/>
        </w:rPr>
        <w:t>2</w:t>
      </w:r>
      <w:r w:rsidRPr="00D879C5">
        <w:t xml:space="preserve"> Concentrations</w:t>
      </w:r>
      <w:bookmarkEnd w:id="159"/>
      <w:bookmarkEnd w:id="160"/>
    </w:p>
    <w:p w14:paraId="2C5FA4A3" w14:textId="77777777" w:rsidR="000337B2" w:rsidRDefault="000337B2" w:rsidP="0005447E"/>
    <w:p w14:paraId="1A9A5FBE" w14:textId="77777777" w:rsidR="008B1890" w:rsidRDefault="008B1890" w:rsidP="0005447E">
      <w:r w:rsidRPr="008E46B0">
        <w:rPr>
          <w:noProof/>
          <w:lang w:eastAsia="en-GB"/>
        </w:rPr>
        <w:drawing>
          <wp:inline distT="0" distB="0" distL="0" distR="0" wp14:anchorId="6C3BBE81" wp14:editId="4AF9AD57">
            <wp:extent cx="6610350" cy="4663242"/>
            <wp:effectExtent l="0" t="0" r="0" b="4445"/>
            <wp:docPr id="1922253569"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53569" name="Picture 2" descr="A map of a cit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5098" cy="4666591"/>
                    </a:xfrm>
                    <a:prstGeom prst="rect">
                      <a:avLst/>
                    </a:prstGeom>
                    <a:noFill/>
                    <a:ln>
                      <a:noFill/>
                    </a:ln>
                  </pic:spPr>
                </pic:pic>
              </a:graphicData>
            </a:graphic>
          </wp:inline>
        </w:drawing>
      </w:r>
    </w:p>
    <w:p w14:paraId="2F57BCC3" w14:textId="2C332504" w:rsidR="00783671" w:rsidRPr="00D879C5" w:rsidRDefault="00783671" w:rsidP="00783671">
      <w:pPr>
        <w:pStyle w:val="Caption"/>
      </w:pPr>
      <w:bookmarkStart w:id="161" w:name="_Toc86934856"/>
      <w:bookmarkStart w:id="162" w:name="_Toc185409067"/>
      <w:r>
        <w:t>Figure A.</w:t>
      </w:r>
      <w:r>
        <w:fldChar w:fldCharType="begin"/>
      </w:r>
      <w:r>
        <w:instrText xml:space="preserve"> SEQ Figure \* ARABIC \s 1 </w:instrText>
      </w:r>
      <w:r>
        <w:fldChar w:fldCharType="separate"/>
      </w:r>
      <w:r w:rsidR="00FC195C">
        <w:rPr>
          <w:noProof/>
        </w:rPr>
        <w:t>3</w:t>
      </w:r>
      <w:r>
        <w:rPr>
          <w:noProof/>
        </w:rPr>
        <w:fldChar w:fldCharType="end"/>
      </w:r>
      <w:r>
        <w:t xml:space="preserve"> -</w:t>
      </w:r>
      <w:r w:rsidRPr="00D879C5">
        <w:t xml:space="preserve"> NO</w:t>
      </w:r>
      <w:r w:rsidRPr="00726566">
        <w:rPr>
          <w:vertAlign w:val="subscript"/>
        </w:rPr>
        <w:t>2</w:t>
      </w:r>
      <w:r w:rsidRPr="00D879C5">
        <w:t xml:space="preserve"> Source Apportionment Results: AQMA 1</w:t>
      </w:r>
      <w:bookmarkEnd w:id="161"/>
      <w:bookmarkEnd w:id="162"/>
    </w:p>
    <w:p w14:paraId="05DF7C3A" w14:textId="77777777" w:rsidR="00783671" w:rsidRDefault="00783671" w:rsidP="0005447E"/>
    <w:p w14:paraId="686ECD3E" w14:textId="77777777" w:rsidR="005829ED" w:rsidRDefault="00E26112" w:rsidP="00C9687A">
      <w:pPr>
        <w:pStyle w:val="Caption"/>
      </w:pPr>
      <w:r w:rsidRPr="003521A6">
        <w:rPr>
          <w:noProof/>
        </w:rPr>
        <w:drawing>
          <wp:inline distT="0" distB="0" distL="0" distR="0" wp14:anchorId="69AD6CDF" wp14:editId="3F5D4036">
            <wp:extent cx="9029700" cy="2505075"/>
            <wp:effectExtent l="0" t="0" r="0" b="9525"/>
            <wp:docPr id="397423030" name="Picture 3" descr="A pie chart with different colored s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3030" name="Picture 3" descr="A pie chart with different colored section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29700" cy="2505075"/>
                    </a:xfrm>
                    <a:prstGeom prst="rect">
                      <a:avLst/>
                    </a:prstGeom>
                    <a:noFill/>
                    <a:ln>
                      <a:noFill/>
                    </a:ln>
                  </pic:spPr>
                </pic:pic>
              </a:graphicData>
            </a:graphic>
          </wp:inline>
        </w:drawing>
      </w:r>
      <w:bookmarkStart w:id="163" w:name="_Toc86934857"/>
      <w:r w:rsidR="00C9687A" w:rsidRPr="00C9687A">
        <w:t xml:space="preserve"> </w:t>
      </w:r>
    </w:p>
    <w:p w14:paraId="2B2F1501" w14:textId="77777777" w:rsidR="005829ED" w:rsidRPr="005829ED" w:rsidRDefault="005829ED" w:rsidP="005829ED"/>
    <w:p w14:paraId="4CFEE120" w14:textId="75E54850" w:rsidR="00C9687A" w:rsidRPr="00D879C5" w:rsidRDefault="00C9687A" w:rsidP="005829ED">
      <w:pPr>
        <w:pStyle w:val="Caption"/>
      </w:pPr>
      <w:bookmarkStart w:id="164" w:name="_Toc185409068"/>
      <w:r>
        <w:t>Figure A.</w:t>
      </w:r>
      <w:r>
        <w:fldChar w:fldCharType="begin"/>
      </w:r>
      <w:r>
        <w:instrText xml:space="preserve"> SEQ Figure \* ARABIC \s 1 </w:instrText>
      </w:r>
      <w:r>
        <w:fldChar w:fldCharType="separate"/>
      </w:r>
      <w:r w:rsidR="00FC195C">
        <w:rPr>
          <w:noProof/>
        </w:rPr>
        <w:t>4</w:t>
      </w:r>
      <w:r>
        <w:rPr>
          <w:noProof/>
        </w:rPr>
        <w:fldChar w:fldCharType="end"/>
      </w:r>
      <w:r>
        <w:t xml:space="preserve"> - </w:t>
      </w:r>
      <w:r w:rsidRPr="00D879C5">
        <w:t>NO</w:t>
      </w:r>
      <w:r w:rsidRPr="00726566">
        <w:rPr>
          <w:vertAlign w:val="subscript"/>
        </w:rPr>
        <w:t>2</w:t>
      </w:r>
      <w:r w:rsidRPr="00D879C5">
        <w:t xml:space="preserve"> Source Apportionment Results: AQMA 2</w:t>
      </w:r>
      <w:bookmarkEnd w:id="163"/>
      <w:bookmarkEnd w:id="164"/>
    </w:p>
    <w:p w14:paraId="64C5BF0E" w14:textId="77777777" w:rsidR="005829ED" w:rsidRDefault="005829ED" w:rsidP="0005447E">
      <w:r w:rsidRPr="003521A6">
        <w:rPr>
          <w:noProof/>
        </w:rPr>
        <w:drawing>
          <wp:inline distT="0" distB="0" distL="0" distR="0" wp14:anchorId="4EE7B965" wp14:editId="5A83BDC4">
            <wp:extent cx="9036050" cy="2637790"/>
            <wp:effectExtent l="0" t="0" r="0" b="0"/>
            <wp:docPr id="636955749" name="Picture 4"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55749" name="Picture 4" descr="A pie chart with different colored circ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36050" cy="2637790"/>
                    </a:xfrm>
                    <a:prstGeom prst="rect">
                      <a:avLst/>
                    </a:prstGeom>
                    <a:noFill/>
                    <a:ln>
                      <a:noFill/>
                    </a:ln>
                  </pic:spPr>
                </pic:pic>
              </a:graphicData>
            </a:graphic>
          </wp:inline>
        </w:drawing>
      </w:r>
    </w:p>
    <w:p w14:paraId="47C18065" w14:textId="77777777" w:rsidR="0006047C" w:rsidRDefault="0006047C" w:rsidP="0005447E"/>
    <w:p w14:paraId="65678C0A" w14:textId="65D75126" w:rsidR="0006047C" w:rsidRPr="00D879C5" w:rsidRDefault="0006047C" w:rsidP="0006047C">
      <w:pPr>
        <w:pStyle w:val="Caption"/>
      </w:pPr>
      <w:bookmarkStart w:id="165" w:name="_Toc86934858"/>
      <w:bookmarkStart w:id="166" w:name="_Toc185409069"/>
      <w:r>
        <w:t>Figure A.</w:t>
      </w:r>
      <w:r>
        <w:fldChar w:fldCharType="begin"/>
      </w:r>
      <w:r>
        <w:instrText xml:space="preserve"> SEQ Figure \* ARABIC \s 1 </w:instrText>
      </w:r>
      <w:r>
        <w:fldChar w:fldCharType="separate"/>
      </w:r>
      <w:r w:rsidR="00FC195C">
        <w:rPr>
          <w:noProof/>
        </w:rPr>
        <w:t>5</w:t>
      </w:r>
      <w:r>
        <w:rPr>
          <w:noProof/>
        </w:rPr>
        <w:fldChar w:fldCharType="end"/>
      </w:r>
      <w:r>
        <w:t xml:space="preserve"> - </w:t>
      </w:r>
      <w:r w:rsidRPr="00D879C5">
        <w:t>NO</w:t>
      </w:r>
      <w:r w:rsidRPr="00726566">
        <w:rPr>
          <w:vertAlign w:val="subscript"/>
        </w:rPr>
        <w:t>2</w:t>
      </w:r>
      <w:r w:rsidRPr="00D879C5">
        <w:t xml:space="preserve"> Source Apportionment Results: AQMA 3</w:t>
      </w:r>
      <w:bookmarkEnd w:id="165"/>
      <w:bookmarkEnd w:id="166"/>
    </w:p>
    <w:p w14:paraId="5AF0866F" w14:textId="2E47DEDA" w:rsidR="003400E7" w:rsidRDefault="003400E7" w:rsidP="0005447E">
      <w:pPr>
        <w:sectPr w:rsidR="003400E7" w:rsidSect="007E43BA">
          <w:pgSz w:w="16838" w:h="11906" w:orient="landscape" w:code="9"/>
          <w:pgMar w:top="1418" w:right="1474" w:bottom="1418" w:left="1134" w:header="964" w:footer="454" w:gutter="0"/>
          <w:cols w:space="708"/>
          <w:docGrid w:linePitch="360"/>
        </w:sectPr>
      </w:pPr>
      <w:r w:rsidRPr="003521A6">
        <w:rPr>
          <w:noProof/>
        </w:rPr>
        <w:drawing>
          <wp:inline distT="0" distB="0" distL="0" distR="0" wp14:anchorId="0C7DED2A" wp14:editId="163D23D8">
            <wp:extent cx="6629400" cy="2981325"/>
            <wp:effectExtent l="0" t="0" r="0" b="9525"/>
            <wp:docPr id="1986180701" name="Picture 5"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80701" name="Picture 5" descr="A close-up of a pi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2981325"/>
                    </a:xfrm>
                    <a:prstGeom prst="rect">
                      <a:avLst/>
                    </a:prstGeom>
                    <a:noFill/>
                    <a:ln>
                      <a:noFill/>
                    </a:ln>
                  </pic:spPr>
                </pic:pic>
              </a:graphicData>
            </a:graphic>
          </wp:inline>
        </w:drawing>
      </w:r>
    </w:p>
    <w:p w14:paraId="586247FC" w14:textId="79F06559" w:rsidR="001A6325" w:rsidRPr="00FC56B6" w:rsidRDefault="00FC56B6" w:rsidP="003A38FC">
      <w:pPr>
        <w:pStyle w:val="appendix"/>
        <w:numPr>
          <w:ilvl w:val="0"/>
          <w:numId w:val="0"/>
        </w:numPr>
        <w:ind w:left="3"/>
      </w:pPr>
      <w:bookmarkStart w:id="167" w:name="_Toc88486008"/>
      <w:bookmarkStart w:id="168" w:name="_Toc141346903"/>
      <w:bookmarkStart w:id="169" w:name="_Toc170984414"/>
      <w:r w:rsidRPr="00FC56B6">
        <w:t>Glossary of Terms</w:t>
      </w:r>
      <w:bookmarkEnd w:id="167"/>
      <w:bookmarkEnd w:id="168"/>
      <w:bookmarkEnd w:id="169"/>
    </w:p>
    <w:tbl>
      <w:tblPr>
        <w:tblStyle w:val="LAQMReporting"/>
        <w:tblW w:w="9286" w:type="dxa"/>
        <w:tblLook w:val="04A0" w:firstRow="1" w:lastRow="0" w:firstColumn="1" w:lastColumn="0" w:noHBand="0" w:noVBand="1"/>
      </w:tblPr>
      <w:tblGrid>
        <w:gridCol w:w="1951"/>
        <w:gridCol w:w="7335"/>
      </w:tblGrid>
      <w:tr w:rsidR="002B4B5B" w14:paraId="5FBE75FF" w14:textId="77777777" w:rsidTr="434C31D8">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51" w:type="dxa"/>
          </w:tcPr>
          <w:p w14:paraId="6CD74A55" w14:textId="77777777" w:rsidR="002B4B5B" w:rsidRPr="00442353" w:rsidRDefault="002B4B5B" w:rsidP="0046508E">
            <w:pPr>
              <w:pStyle w:val="Style1"/>
              <w:rPr>
                <w:rFonts w:cs="Arial"/>
                <w:bCs/>
              </w:rPr>
            </w:pPr>
            <w:r w:rsidRPr="00442353">
              <w:rPr>
                <w:rFonts w:cs="Arial"/>
                <w:bCs/>
              </w:rPr>
              <w:t>Abbreviation</w:t>
            </w:r>
          </w:p>
        </w:tc>
        <w:tc>
          <w:tcPr>
            <w:tcW w:w="7335" w:type="dxa"/>
          </w:tcPr>
          <w:p w14:paraId="1A4B8F20" w14:textId="77777777" w:rsidR="002B4B5B" w:rsidRPr="00442353" w:rsidRDefault="002B4B5B" w:rsidP="0046508E">
            <w:pPr>
              <w:pStyle w:val="Style1"/>
              <w:cnfStyle w:val="100000000000" w:firstRow="1" w:lastRow="0" w:firstColumn="0" w:lastColumn="0" w:oddVBand="0" w:evenVBand="0" w:oddHBand="0" w:evenHBand="0" w:firstRowFirstColumn="0" w:firstRowLastColumn="0" w:lastRowFirstColumn="0" w:lastRowLastColumn="0"/>
              <w:rPr>
                <w:rFonts w:cs="Arial"/>
                <w:bCs/>
              </w:rPr>
            </w:pPr>
            <w:r w:rsidRPr="00442353">
              <w:rPr>
                <w:rFonts w:cs="Arial"/>
                <w:bCs/>
              </w:rPr>
              <w:t>Description</w:t>
            </w:r>
          </w:p>
        </w:tc>
      </w:tr>
      <w:tr w:rsidR="002B4B5B" w14:paraId="6CF810A6"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28C19A65" w14:textId="77777777" w:rsidR="002B4B5B" w:rsidRPr="006E1459" w:rsidRDefault="002B4B5B" w:rsidP="00442353">
            <w:r w:rsidRPr="006E1459">
              <w:t>AQAP</w:t>
            </w:r>
          </w:p>
        </w:tc>
        <w:tc>
          <w:tcPr>
            <w:tcW w:w="7335" w:type="dxa"/>
          </w:tcPr>
          <w:p w14:paraId="264CD79B"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 xml:space="preserve">Air Quality Action Plan - </w:t>
            </w:r>
            <w:r>
              <w:t>A detailed description of measures, outcomes, achievement dates and implementation methods, showing how the local authority intends to achieve air quality limit values’</w:t>
            </w:r>
          </w:p>
        </w:tc>
      </w:tr>
      <w:tr w:rsidR="002B4B5B" w14:paraId="41DD34B0"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03A3AB1E" w14:textId="77777777" w:rsidR="002B4B5B" w:rsidRPr="006E1459" w:rsidRDefault="002B4B5B" w:rsidP="00442353">
            <w:r w:rsidRPr="006E1459">
              <w:t>AQMA</w:t>
            </w:r>
          </w:p>
        </w:tc>
        <w:tc>
          <w:tcPr>
            <w:tcW w:w="7335" w:type="dxa"/>
          </w:tcPr>
          <w:p w14:paraId="38E84649"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Management Area – An area where air pollutant concentrations exceed / are likely to exceed the relevant air quality objectives. AQMAs are declared for specific pollutants and objectives</w:t>
            </w:r>
          </w:p>
        </w:tc>
      </w:tr>
      <w:tr w:rsidR="002B4B5B" w14:paraId="15BFDB77"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5E3B196E" w14:textId="77777777" w:rsidR="002B4B5B" w:rsidRPr="006E1459" w:rsidRDefault="002B4B5B" w:rsidP="00442353">
            <w:r w:rsidRPr="006E1459">
              <w:t>AQS</w:t>
            </w:r>
          </w:p>
        </w:tc>
        <w:tc>
          <w:tcPr>
            <w:tcW w:w="7335" w:type="dxa"/>
          </w:tcPr>
          <w:p w14:paraId="1C4B7478"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Strategy</w:t>
            </w:r>
          </w:p>
        </w:tc>
      </w:tr>
      <w:tr w:rsidR="002B4B5B" w14:paraId="610B81BC"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7C531CB9" w14:textId="77777777" w:rsidR="002B4B5B" w:rsidRPr="006E1459" w:rsidRDefault="002B4B5B" w:rsidP="00442353">
            <w:r w:rsidRPr="006E1459">
              <w:t>ASR</w:t>
            </w:r>
          </w:p>
        </w:tc>
        <w:tc>
          <w:tcPr>
            <w:tcW w:w="7335" w:type="dxa"/>
          </w:tcPr>
          <w:p w14:paraId="1B81E3C3" w14:textId="0B4F7925"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 xml:space="preserve">Air </w:t>
            </w:r>
            <w:r w:rsidR="00183AFE">
              <w:t>Q</w:t>
            </w:r>
            <w:r w:rsidRPr="006E1459">
              <w:t>uality Annual Status Report</w:t>
            </w:r>
          </w:p>
        </w:tc>
      </w:tr>
      <w:tr w:rsidR="002B4B5B" w14:paraId="03C7A682"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17CF798" w14:textId="77777777" w:rsidR="002B4B5B" w:rsidRPr="006E1459" w:rsidRDefault="002B4B5B" w:rsidP="00442353">
            <w:r w:rsidRPr="006E1459">
              <w:t>Defra</w:t>
            </w:r>
          </w:p>
        </w:tc>
        <w:tc>
          <w:tcPr>
            <w:tcW w:w="7335" w:type="dxa"/>
          </w:tcPr>
          <w:p w14:paraId="02334416"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Department for Environment, Food and Rural Affairs</w:t>
            </w:r>
          </w:p>
        </w:tc>
      </w:tr>
      <w:tr w:rsidR="00183AFE" w14:paraId="107CF4EA"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3BDC9E2B" w14:textId="71CCBC81" w:rsidR="00183AFE" w:rsidRPr="006E1459" w:rsidRDefault="00183AFE" w:rsidP="00442353">
            <w:r>
              <w:t>EU</w:t>
            </w:r>
          </w:p>
        </w:tc>
        <w:tc>
          <w:tcPr>
            <w:tcW w:w="7335" w:type="dxa"/>
          </w:tcPr>
          <w:p w14:paraId="19ACAD31" w14:textId="77C5597B" w:rsidR="00183AFE" w:rsidRPr="006E1459" w:rsidRDefault="00183AFE" w:rsidP="00442353">
            <w:pPr>
              <w:cnfStyle w:val="000000000000" w:firstRow="0" w:lastRow="0" w:firstColumn="0" w:lastColumn="0" w:oddVBand="0" w:evenVBand="0" w:oddHBand="0" w:evenHBand="0" w:firstRowFirstColumn="0" w:firstRowLastColumn="0" w:lastRowFirstColumn="0" w:lastRowLastColumn="0"/>
            </w:pPr>
            <w:r>
              <w:t>European Union</w:t>
            </w:r>
          </w:p>
        </w:tc>
      </w:tr>
      <w:tr w:rsidR="00183AFE" w14:paraId="508F73F7"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1A7B601" w14:textId="1793CEB1" w:rsidR="00183AFE" w:rsidRPr="006E1459" w:rsidRDefault="00183AFE" w:rsidP="00442353">
            <w:r>
              <w:t>GCC</w:t>
            </w:r>
          </w:p>
        </w:tc>
        <w:tc>
          <w:tcPr>
            <w:tcW w:w="7335" w:type="dxa"/>
          </w:tcPr>
          <w:p w14:paraId="69FE0194" w14:textId="6164A471" w:rsidR="00183AFE" w:rsidRPr="006E1459" w:rsidRDefault="00183AFE" w:rsidP="00442353">
            <w:pPr>
              <w:cnfStyle w:val="000000000000" w:firstRow="0" w:lastRow="0" w:firstColumn="0" w:lastColumn="0" w:oddVBand="0" w:evenVBand="0" w:oddHBand="0" w:evenHBand="0" w:firstRowFirstColumn="0" w:firstRowLastColumn="0" w:lastRowFirstColumn="0" w:lastRowLastColumn="0"/>
            </w:pPr>
            <w:r>
              <w:t>Gloucester City Council</w:t>
            </w:r>
          </w:p>
        </w:tc>
      </w:tr>
      <w:tr w:rsidR="00183AFE" w14:paraId="763B8051"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43708432" w14:textId="55B3C762" w:rsidR="00183AFE" w:rsidRPr="006E1459" w:rsidRDefault="00183AFE" w:rsidP="00442353">
            <w:r>
              <w:t>GCP</w:t>
            </w:r>
          </w:p>
        </w:tc>
        <w:tc>
          <w:tcPr>
            <w:tcW w:w="7335" w:type="dxa"/>
          </w:tcPr>
          <w:p w14:paraId="4E8C44E2" w14:textId="40E47F74" w:rsidR="00183AFE" w:rsidRPr="006E1459" w:rsidRDefault="00183AFE" w:rsidP="00442353">
            <w:pPr>
              <w:cnfStyle w:val="000000000000" w:firstRow="0" w:lastRow="0" w:firstColumn="0" w:lastColumn="0" w:oddVBand="0" w:evenVBand="0" w:oddHBand="0" w:evenHBand="0" w:firstRowFirstColumn="0" w:firstRowLastColumn="0" w:lastRowFirstColumn="0" w:lastRowLastColumn="0"/>
            </w:pPr>
            <w:r>
              <w:t>Gloucester City Plan</w:t>
            </w:r>
          </w:p>
        </w:tc>
      </w:tr>
      <w:tr w:rsidR="00183AFE" w14:paraId="3770DB00"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C512333" w14:textId="4125E504" w:rsidR="00183AFE" w:rsidRDefault="00183AFE" w:rsidP="00442353">
            <w:r>
              <w:t>JCS</w:t>
            </w:r>
          </w:p>
        </w:tc>
        <w:tc>
          <w:tcPr>
            <w:tcW w:w="7335" w:type="dxa"/>
          </w:tcPr>
          <w:p w14:paraId="6FC0184B" w14:textId="18B223CB" w:rsidR="00183AFE" w:rsidRDefault="00183AFE" w:rsidP="00442353">
            <w:pPr>
              <w:cnfStyle w:val="000000000000" w:firstRow="0" w:lastRow="0" w:firstColumn="0" w:lastColumn="0" w:oddVBand="0" w:evenVBand="0" w:oddHBand="0" w:evenHBand="0" w:firstRowFirstColumn="0" w:firstRowLastColumn="0" w:lastRowFirstColumn="0" w:lastRowLastColumn="0"/>
            </w:pPr>
            <w:r>
              <w:t>Joint Core Strategy</w:t>
            </w:r>
          </w:p>
        </w:tc>
      </w:tr>
      <w:tr w:rsidR="002B4B5B" w14:paraId="04588878"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308A1C20" w14:textId="77777777" w:rsidR="002B4B5B" w:rsidRPr="006E1459" w:rsidRDefault="002B4B5B" w:rsidP="00442353">
            <w:r w:rsidRPr="006E1459">
              <w:t>LAQM</w:t>
            </w:r>
          </w:p>
        </w:tc>
        <w:tc>
          <w:tcPr>
            <w:tcW w:w="7335" w:type="dxa"/>
          </w:tcPr>
          <w:p w14:paraId="3D65C58D"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Local Air Quality Management</w:t>
            </w:r>
          </w:p>
        </w:tc>
      </w:tr>
      <w:tr w:rsidR="00C24819" w14:paraId="79FA47DC" w14:textId="77777777">
        <w:tc>
          <w:tcPr>
            <w:cnfStyle w:val="001000000000" w:firstRow="0" w:lastRow="0" w:firstColumn="1" w:lastColumn="0" w:oddVBand="0" w:evenVBand="0" w:oddHBand="0" w:evenHBand="0" w:firstRowFirstColumn="0" w:firstRowLastColumn="0" w:lastRowFirstColumn="0" w:lastRowLastColumn="0"/>
            <w:tcW w:w="1951" w:type="dxa"/>
          </w:tcPr>
          <w:p w14:paraId="375A831C" w14:textId="122CB841" w:rsidR="00C24819" w:rsidRPr="006E1459" w:rsidRDefault="00C24819" w:rsidP="00C24819">
            <w:r>
              <w:t>LCWIP</w:t>
            </w:r>
          </w:p>
        </w:tc>
        <w:tc>
          <w:tcPr>
            <w:tcW w:w="7335" w:type="dxa"/>
            <w:vAlign w:val="top"/>
          </w:tcPr>
          <w:p w14:paraId="26648976" w14:textId="1D7DA208" w:rsidR="00C24819" w:rsidRPr="006E1459" w:rsidRDefault="00C24819" w:rsidP="00C24819">
            <w:pPr>
              <w:cnfStyle w:val="000000000000" w:firstRow="0" w:lastRow="0" w:firstColumn="0" w:lastColumn="0" w:oddVBand="0" w:evenVBand="0" w:oddHBand="0" w:evenHBand="0" w:firstRowFirstColumn="0" w:firstRowLastColumn="0" w:lastRowFirstColumn="0" w:lastRowLastColumn="0"/>
            </w:pPr>
            <w:r>
              <w:rPr>
                <w:rFonts w:cs="Arial"/>
              </w:rPr>
              <w:t>Local C</w:t>
            </w:r>
            <w:r w:rsidRPr="00582E28">
              <w:rPr>
                <w:rFonts w:cs="Arial"/>
              </w:rPr>
              <w:t xml:space="preserve">ycling and </w:t>
            </w:r>
            <w:r>
              <w:rPr>
                <w:rFonts w:cs="Arial"/>
              </w:rPr>
              <w:t>W</w:t>
            </w:r>
            <w:r w:rsidRPr="00582E28">
              <w:rPr>
                <w:rFonts w:cs="Arial"/>
              </w:rPr>
              <w:t xml:space="preserve">alking </w:t>
            </w:r>
            <w:r>
              <w:rPr>
                <w:rFonts w:cs="Arial"/>
              </w:rPr>
              <w:t>I</w:t>
            </w:r>
            <w:r w:rsidRPr="00582E28">
              <w:rPr>
                <w:rFonts w:cs="Arial"/>
              </w:rPr>
              <w:t xml:space="preserve">nfrastructure </w:t>
            </w:r>
            <w:r>
              <w:rPr>
                <w:rFonts w:cs="Arial"/>
              </w:rPr>
              <w:t>P</w:t>
            </w:r>
            <w:r w:rsidRPr="00582E28">
              <w:rPr>
                <w:rFonts w:cs="Arial"/>
              </w:rPr>
              <w:t>lan</w:t>
            </w:r>
          </w:p>
        </w:tc>
      </w:tr>
      <w:tr w:rsidR="00C24819" w14:paraId="2C356E2E"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537819B1" w14:textId="77777777" w:rsidR="00C24819" w:rsidRPr="006E1459" w:rsidRDefault="00C24819" w:rsidP="00C24819">
            <w:r w:rsidRPr="006E1459">
              <w:t>NO</w:t>
            </w:r>
            <w:r w:rsidRPr="00726566">
              <w:rPr>
                <w:vertAlign w:val="subscript"/>
              </w:rPr>
              <w:t>2</w:t>
            </w:r>
          </w:p>
        </w:tc>
        <w:tc>
          <w:tcPr>
            <w:tcW w:w="7335" w:type="dxa"/>
          </w:tcPr>
          <w:p w14:paraId="417E7AAF" w14:textId="77777777" w:rsidR="00C24819" w:rsidRPr="006E1459" w:rsidRDefault="00C24819" w:rsidP="00C24819">
            <w:pPr>
              <w:cnfStyle w:val="000000000000" w:firstRow="0" w:lastRow="0" w:firstColumn="0" w:lastColumn="0" w:oddVBand="0" w:evenVBand="0" w:oddHBand="0" w:evenHBand="0" w:firstRowFirstColumn="0" w:firstRowLastColumn="0" w:lastRowFirstColumn="0" w:lastRowLastColumn="0"/>
            </w:pPr>
            <w:r w:rsidRPr="006E1459">
              <w:t>Nitrogen Dioxide</w:t>
            </w:r>
          </w:p>
        </w:tc>
      </w:tr>
      <w:tr w:rsidR="00C24819" w14:paraId="7AB1AE64"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8D0B60D" w14:textId="3FD9E6F9" w:rsidR="00C24819" w:rsidRPr="006E1459" w:rsidRDefault="00726566" w:rsidP="00C24819">
            <w:r w:rsidRPr="006E1459">
              <w:t>NO</w:t>
            </w:r>
            <w:r w:rsidRPr="00726566">
              <w:rPr>
                <w:vertAlign w:val="subscript"/>
              </w:rPr>
              <w:t>X</w:t>
            </w:r>
          </w:p>
        </w:tc>
        <w:tc>
          <w:tcPr>
            <w:tcW w:w="7335" w:type="dxa"/>
          </w:tcPr>
          <w:p w14:paraId="19E4D450" w14:textId="77777777" w:rsidR="00C24819" w:rsidRPr="006E1459" w:rsidRDefault="00C24819" w:rsidP="00C24819">
            <w:pPr>
              <w:cnfStyle w:val="000000000000" w:firstRow="0" w:lastRow="0" w:firstColumn="0" w:lastColumn="0" w:oddVBand="0" w:evenVBand="0" w:oddHBand="0" w:evenHBand="0" w:firstRowFirstColumn="0" w:firstRowLastColumn="0" w:lastRowFirstColumn="0" w:lastRowLastColumn="0"/>
            </w:pPr>
            <w:r w:rsidRPr="006E1459">
              <w:t>Nitrogen Oxides</w:t>
            </w:r>
          </w:p>
        </w:tc>
      </w:tr>
      <w:tr w:rsidR="00C24819" w14:paraId="47FDE1AB"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0D7C2E6A" w14:textId="77777777" w:rsidR="00C24819" w:rsidRPr="006E1459" w:rsidRDefault="00C24819" w:rsidP="00C24819">
            <w:pPr>
              <w:rPr>
                <w:noProof/>
              </w:rPr>
            </w:pPr>
            <w:r w:rsidRPr="006E1459">
              <w:rPr>
                <w:noProof/>
              </w:rPr>
              <w:t>PM</w:t>
            </w:r>
            <w:r w:rsidRPr="00726566">
              <w:rPr>
                <w:noProof/>
                <w:vertAlign w:val="subscript"/>
              </w:rPr>
              <w:t>10</w:t>
            </w:r>
          </w:p>
        </w:tc>
        <w:tc>
          <w:tcPr>
            <w:tcW w:w="7335" w:type="dxa"/>
          </w:tcPr>
          <w:p w14:paraId="700D4430" w14:textId="77777777" w:rsidR="00C24819" w:rsidRPr="006E1459" w:rsidRDefault="00C24819" w:rsidP="00C24819">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10</w:t>
            </w:r>
            <w:r w:rsidRPr="006E1459">
              <w:rPr>
                <w:noProof/>
              </w:rPr>
              <w:t>µm</w:t>
            </w:r>
            <w:r w:rsidRPr="006E1459">
              <w:t xml:space="preserve"> (micrometres or microns) or less</w:t>
            </w:r>
          </w:p>
        </w:tc>
      </w:tr>
      <w:tr w:rsidR="00C24819" w14:paraId="3D7710FD"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71C73D40" w14:textId="77777777" w:rsidR="00C24819" w:rsidRPr="006E1459" w:rsidRDefault="00C24819" w:rsidP="00C24819">
            <w:pPr>
              <w:rPr>
                <w:noProof/>
              </w:rPr>
            </w:pPr>
            <w:r w:rsidRPr="006E1459">
              <w:rPr>
                <w:noProof/>
              </w:rPr>
              <w:t>PM</w:t>
            </w:r>
            <w:r w:rsidRPr="00726566">
              <w:rPr>
                <w:noProof/>
                <w:vertAlign w:val="subscript"/>
              </w:rPr>
              <w:t>2.5</w:t>
            </w:r>
          </w:p>
        </w:tc>
        <w:tc>
          <w:tcPr>
            <w:tcW w:w="7335" w:type="dxa"/>
          </w:tcPr>
          <w:p w14:paraId="0385C22E" w14:textId="77777777" w:rsidR="00C24819" w:rsidRPr="006E1459" w:rsidRDefault="00C24819" w:rsidP="00C24819">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2.5</w:t>
            </w:r>
            <w:r w:rsidRPr="006E1459">
              <w:rPr>
                <w:noProof/>
              </w:rPr>
              <w:t>µm</w:t>
            </w:r>
            <w:r w:rsidRPr="006E1459">
              <w:t xml:space="preserve"> or less</w:t>
            </w:r>
          </w:p>
        </w:tc>
      </w:tr>
    </w:tbl>
    <w:p w14:paraId="7428C653" w14:textId="77777777" w:rsidR="007944A9" w:rsidRDefault="007944A9" w:rsidP="0005447E"/>
    <w:p w14:paraId="6129318D" w14:textId="045ECBAA" w:rsidR="005C49AE" w:rsidRPr="005C49AE" w:rsidRDefault="005C49AE"/>
    <w:p w14:paraId="43B7D947" w14:textId="7F174C2F" w:rsidR="005C49AE" w:rsidRPr="005C49AE" w:rsidRDefault="005C49AE"/>
    <w:p w14:paraId="3BD2ADA5" w14:textId="1C5C757A" w:rsidR="005C49AE" w:rsidRPr="005C49AE" w:rsidRDefault="005C49AE"/>
    <w:p w14:paraId="22137754" w14:textId="5FD59938" w:rsidR="005C49AE" w:rsidRPr="005C49AE" w:rsidRDefault="005C49AE"/>
    <w:p w14:paraId="2063F308" w14:textId="356F2CC9" w:rsidR="005C49AE" w:rsidRPr="005C49AE" w:rsidRDefault="005C49AE"/>
    <w:p w14:paraId="0515DB50" w14:textId="328B39B2" w:rsidR="005C49AE" w:rsidRPr="005C49AE" w:rsidRDefault="005C49AE"/>
    <w:p w14:paraId="22312CE5" w14:textId="53940EC1" w:rsidR="005C49AE" w:rsidRPr="005C49AE" w:rsidRDefault="005C49AE"/>
    <w:p w14:paraId="7206D97A" w14:textId="0BD21595" w:rsidR="005C49AE" w:rsidRPr="005C49AE" w:rsidRDefault="005C49AE" w:rsidP="003577E7">
      <w:pPr>
        <w:tabs>
          <w:tab w:val="left" w:pos="3970"/>
        </w:tabs>
      </w:pPr>
      <w:r>
        <w:tab/>
      </w:r>
    </w:p>
    <w:sectPr w:rsidR="005C49AE" w:rsidRPr="005C49AE" w:rsidSect="00920C48">
      <w:footerReference w:type="default" r:id="rId30"/>
      <w:pgSz w:w="11906" w:h="16838" w:code="9"/>
      <w:pgMar w:top="1474" w:right="1418" w:bottom="1134" w:left="1418" w:header="964"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3" w:author="Alison Simmons" w:date="2025-01-09T08:09:00Z" w:initials="AS">
    <w:p w14:paraId="2BBF69DE" w14:textId="3F3D7BFD" w:rsidR="00B70DBC" w:rsidRDefault="00B70DBC">
      <w:pPr>
        <w:pStyle w:val="CommentText"/>
      </w:pPr>
      <w:r>
        <w:rPr>
          <w:rStyle w:val="CommentReference"/>
        </w:rPr>
        <w:annotationRef/>
      </w:r>
      <w:r w:rsidRPr="1763E92F">
        <w:t xml:space="preserve">Do we want to reiterate that the AQ monitoring has demonstrated that the required standard has been met for more than 5 years and so the AQMA </w:t>
      </w:r>
      <w:r w:rsidRPr="017CE054">
        <w:rPr>
          <w:b/>
          <w:bCs/>
        </w:rPr>
        <w:t xml:space="preserve">must </w:t>
      </w:r>
      <w:r w:rsidRPr="5CD7C48B">
        <w:t xml:space="preserve">be revoked. </w:t>
      </w:r>
    </w:p>
    <w:p w14:paraId="5D9F312A" w14:textId="0435D2CD" w:rsidR="00B70DBC" w:rsidRDefault="00B70DBC">
      <w:pPr>
        <w:pStyle w:val="CommentText"/>
      </w:pPr>
      <w:hyperlink r:id="rId1" w:anchor=":~:text=The%20revocation%20of%20an%20AQMA%20should%20be%20considered,exposure%20%28i.e.%2C%20following%20fall%20off%20with%20distance%20adjustment%29.">
        <w:r w:rsidRPr="403AAFBF">
          <w:rPr>
            <w:rStyle w:val="Hyperlink"/>
          </w:rPr>
          <w:t>FAQ 142 - Three or more years of compliance with air quality objectives | LAQM</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D9F31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B410FB" w16cex:dateUtc="2025-01-09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D9F312A" w16cid:durableId="5DB410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112D8" w14:textId="77777777" w:rsidR="00D64F5B" w:rsidRDefault="00D64F5B">
      <w:r>
        <w:separator/>
      </w:r>
    </w:p>
    <w:p w14:paraId="657C9EA4" w14:textId="77777777" w:rsidR="00D64F5B" w:rsidRDefault="00D64F5B"/>
  </w:endnote>
  <w:endnote w:type="continuationSeparator" w:id="0">
    <w:p w14:paraId="19418BF3" w14:textId="77777777" w:rsidR="00D64F5B" w:rsidRDefault="00D64F5B">
      <w:r>
        <w:continuationSeparator/>
      </w:r>
    </w:p>
    <w:p w14:paraId="02A29EB5" w14:textId="77777777" w:rsidR="00D64F5B" w:rsidRDefault="00D64F5B"/>
  </w:endnote>
  <w:endnote w:type="continuationNotice" w:id="1">
    <w:p w14:paraId="6161DE91" w14:textId="77777777" w:rsidR="00D64F5B" w:rsidRDefault="00D64F5B"/>
    <w:p w14:paraId="02A44FA6" w14:textId="77777777" w:rsidR="00D64F5B" w:rsidRDefault="00D64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charset w:val="00"/>
    <w:family w:val="swiss"/>
    <w:pitch w:val="variable"/>
    <w:sig w:usb0="00000287" w:usb1="000008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71E6B" w14:textId="10075E9B" w:rsidR="00B34D0A" w:rsidRDefault="00114417" w:rsidP="00C52768">
    <w:pPr>
      <w:pStyle w:val="Footer"/>
      <w:tabs>
        <w:tab w:val="clear" w:pos="8306"/>
        <w:tab w:val="right" w:pos="9072"/>
      </w:tabs>
    </w:pPr>
    <w:r w:rsidRPr="00114417">
      <w:t>Gloucester City Council</w:t>
    </w:r>
    <w:r w:rsidR="00B34D0A" w:rsidRPr="00114417">
      <w:t xml:space="preserve"> Air Quality Action Plan - </w:t>
    </w:r>
    <w:r w:rsidRPr="00114417">
      <w:t>2024</w:t>
    </w:r>
    <w:r w:rsidR="00B34D0A">
      <w:tab/>
    </w:r>
    <w:r w:rsidR="00B34D0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C8390" w14:textId="37FB0A5F" w:rsidR="00B34D0A" w:rsidRDefault="002E2D69" w:rsidP="00C52768">
    <w:pPr>
      <w:pStyle w:val="Footer"/>
      <w:tabs>
        <w:tab w:val="clear" w:pos="8306"/>
        <w:tab w:val="right" w:pos="9072"/>
      </w:tabs>
    </w:pPr>
    <w:r w:rsidRPr="002E2D69">
      <w:t>Gloucester City Council</w:t>
    </w:r>
    <w:r w:rsidR="005C49AE" w:rsidRPr="002E2D69">
      <w:t xml:space="preserve"> Air Quality Action Plan - </w:t>
    </w:r>
    <w:r w:rsidRPr="002E2D69">
      <w:t>2024</w:t>
    </w:r>
    <w:r w:rsidR="00B34D0A">
      <w:tab/>
    </w:r>
    <w:r w:rsidR="00B34D0A">
      <w:fldChar w:fldCharType="begin"/>
    </w:r>
    <w:r w:rsidR="00B34D0A">
      <w:instrText xml:space="preserve"> PAGE   \* MERGEFORMAT </w:instrText>
    </w:r>
    <w:r w:rsidR="00B34D0A">
      <w:fldChar w:fldCharType="separate"/>
    </w:r>
    <w:r w:rsidR="00B34D0A">
      <w:rPr>
        <w:noProof/>
      </w:rPr>
      <w:t>7</w:t>
    </w:r>
    <w:r w:rsidR="00B34D0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08514" w14:textId="38364E39" w:rsidR="00B34D0A" w:rsidRDefault="00CD7574" w:rsidP="00C52768">
    <w:pPr>
      <w:pStyle w:val="Footer"/>
      <w:tabs>
        <w:tab w:val="clear" w:pos="8306"/>
        <w:tab w:val="right" w:pos="9072"/>
      </w:tabs>
    </w:pPr>
    <w:r w:rsidRPr="00CD7574">
      <w:t>Gloucester City Council</w:t>
    </w:r>
    <w:r w:rsidR="00B34D0A" w:rsidRPr="00CD7574">
      <w:t xml:space="preserve"> Air Quality Action Plan - </w:t>
    </w:r>
    <w:r w:rsidRPr="00CD7574">
      <w:t>2024</w:t>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fldChar w:fldCharType="begin"/>
    </w:r>
    <w:r w:rsidR="00B34D0A">
      <w:instrText xml:space="preserve"> PAGE   \* MERGEFORMAT </w:instrText>
    </w:r>
    <w:r w:rsidR="00B34D0A">
      <w:fldChar w:fldCharType="separate"/>
    </w:r>
    <w:r w:rsidR="00B34D0A">
      <w:rPr>
        <w:noProof/>
      </w:rPr>
      <w:t>14</w:t>
    </w:r>
    <w:r w:rsidR="00B34D0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5691" w14:textId="3A45BE7B" w:rsidR="00094CAA" w:rsidRDefault="00BD5015" w:rsidP="00C52768">
    <w:pPr>
      <w:pStyle w:val="Footer"/>
      <w:tabs>
        <w:tab w:val="clear" w:pos="8306"/>
        <w:tab w:val="right" w:pos="9072"/>
      </w:tabs>
    </w:pPr>
    <w:r w:rsidRPr="00BD5015">
      <w:t>Gloucester City Council</w:t>
    </w:r>
    <w:r w:rsidR="00094CAA" w:rsidRPr="00BD5015">
      <w:t xml:space="preserve"> Air Quality Action Plan - </w:t>
    </w:r>
    <w:r w:rsidRPr="00BD5015">
      <w:t>2024</w:t>
    </w:r>
    <w:r w:rsidR="00094CAA">
      <w:tab/>
    </w:r>
    <w:r w:rsidR="00094CAA">
      <w:fldChar w:fldCharType="begin"/>
    </w:r>
    <w:r w:rsidR="00094CAA">
      <w:instrText xml:space="preserve"> PAGE   \* MERGEFORMAT </w:instrText>
    </w:r>
    <w:r w:rsidR="00094CAA">
      <w:fldChar w:fldCharType="separate"/>
    </w:r>
    <w:r w:rsidR="00094CAA">
      <w:rPr>
        <w:noProof/>
      </w:rPr>
      <w:t>14</w:t>
    </w:r>
    <w:r w:rsidR="00094CA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064D7" w14:textId="73A51074" w:rsidR="007A3C20" w:rsidRDefault="007162B3" w:rsidP="00C52768">
    <w:pPr>
      <w:pStyle w:val="Footer"/>
      <w:tabs>
        <w:tab w:val="clear" w:pos="8306"/>
        <w:tab w:val="right" w:pos="9072"/>
      </w:tabs>
    </w:pPr>
    <w:r w:rsidRPr="007162B3">
      <w:t>Gloucester City Council</w:t>
    </w:r>
    <w:r w:rsidR="007A3C20" w:rsidRPr="007162B3">
      <w:t xml:space="preserve"> Air Quality Action Plan - </w:t>
    </w:r>
    <w:r w:rsidRPr="007162B3">
      <w:t>2024</w:t>
    </w:r>
    <w:r w:rsidR="007A3C20">
      <w:tab/>
    </w:r>
    <w:r w:rsidR="007A3C20">
      <w:fldChar w:fldCharType="begin"/>
    </w:r>
    <w:r w:rsidR="007A3C20">
      <w:instrText xml:space="preserve"> PAGE   \* MERGEFORMAT </w:instrText>
    </w:r>
    <w:r w:rsidR="007A3C20">
      <w:fldChar w:fldCharType="separate"/>
    </w:r>
    <w:r w:rsidR="007A3C20">
      <w:rPr>
        <w:noProof/>
      </w:rPr>
      <w:t>14</w:t>
    </w:r>
    <w:r w:rsidR="007A3C20">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8F0BC" w14:textId="645EB85B" w:rsidR="007A3C20" w:rsidRDefault="007162B3" w:rsidP="00C52768">
    <w:pPr>
      <w:pStyle w:val="Footer"/>
      <w:tabs>
        <w:tab w:val="clear" w:pos="8306"/>
        <w:tab w:val="right" w:pos="9072"/>
      </w:tabs>
    </w:pPr>
    <w:r w:rsidRPr="007162B3">
      <w:t>Gloucester City Council Air Quality Action Plan - 2024</w:t>
    </w:r>
    <w:r w:rsidR="007A3C20">
      <w:tab/>
    </w:r>
    <w:r w:rsidR="007A3C20">
      <w:fldChar w:fldCharType="begin"/>
    </w:r>
    <w:r w:rsidR="007A3C20">
      <w:instrText xml:space="preserve"> PAGE   \* MERGEFORMAT </w:instrText>
    </w:r>
    <w:r w:rsidR="007A3C20">
      <w:fldChar w:fldCharType="separate"/>
    </w:r>
    <w:r w:rsidR="007A3C20">
      <w:rPr>
        <w:noProof/>
      </w:rPr>
      <w:t>14</w:t>
    </w:r>
    <w:r w:rsidR="007A3C20">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F7145" w14:textId="3E24E2B2" w:rsidR="00B34D0A" w:rsidRDefault="00420D69" w:rsidP="00C52768">
    <w:pPr>
      <w:pStyle w:val="Footer"/>
      <w:tabs>
        <w:tab w:val="clear" w:pos="8306"/>
        <w:tab w:val="right" w:pos="9072"/>
      </w:tabs>
    </w:pPr>
    <w:r w:rsidRPr="00420D69">
      <w:t>Gloucester City Council</w:t>
    </w:r>
    <w:r w:rsidR="00B34D0A" w:rsidRPr="00420D69">
      <w:t xml:space="preserve"> Air Quality Action Plan - </w:t>
    </w:r>
    <w:r w:rsidRPr="00420D69">
      <w:t>2024</w:t>
    </w:r>
    <w:r w:rsidR="00B34D0A">
      <w:tab/>
    </w:r>
    <w:r w:rsidR="00B34D0A">
      <w:fldChar w:fldCharType="begin"/>
    </w:r>
    <w:r w:rsidR="00B34D0A">
      <w:instrText xml:space="preserve"> PAGE   \* MERGEFORMAT </w:instrText>
    </w:r>
    <w:r w:rsidR="00B34D0A">
      <w:fldChar w:fldCharType="separate"/>
    </w:r>
    <w:r w:rsidR="00B34D0A">
      <w:rPr>
        <w:noProof/>
      </w:rPr>
      <w:t>15</w:t>
    </w:r>
    <w:r w:rsidR="00B34D0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75CA5" w14:textId="77777777" w:rsidR="00D64F5B" w:rsidRDefault="00D64F5B">
      <w:r>
        <w:separator/>
      </w:r>
    </w:p>
    <w:p w14:paraId="7CBA0F5D" w14:textId="77777777" w:rsidR="00D64F5B" w:rsidRDefault="00D64F5B"/>
  </w:footnote>
  <w:footnote w:type="continuationSeparator" w:id="0">
    <w:p w14:paraId="6D25F21B" w14:textId="77777777" w:rsidR="00D64F5B" w:rsidRDefault="00D64F5B">
      <w:r>
        <w:continuationSeparator/>
      </w:r>
    </w:p>
    <w:p w14:paraId="63C5EE71" w14:textId="77777777" w:rsidR="00D64F5B" w:rsidRDefault="00D64F5B"/>
  </w:footnote>
  <w:footnote w:type="continuationNotice" w:id="1">
    <w:p w14:paraId="6C5DE503" w14:textId="77777777" w:rsidR="00D64F5B" w:rsidRDefault="00D64F5B"/>
    <w:p w14:paraId="692790F5" w14:textId="77777777" w:rsidR="00D64F5B" w:rsidRDefault="00D64F5B"/>
  </w:footnote>
  <w:footnote w:id="2">
    <w:p w14:paraId="3453834F" w14:textId="387B88E5" w:rsidR="00B34D0A" w:rsidRPr="002F6093" w:rsidRDefault="00B34D0A" w:rsidP="002F6093">
      <w:pPr>
        <w:pStyle w:val="FootnoteText"/>
        <w:tabs>
          <w:tab w:val="right" w:pos="9070"/>
        </w:tabs>
        <w:rPr>
          <w:sz w:val="20"/>
        </w:rPr>
      </w:pPr>
      <w:r w:rsidRPr="002F6093">
        <w:rPr>
          <w:rStyle w:val="FootnoteReference"/>
          <w:sz w:val="20"/>
        </w:rPr>
        <w:footnoteRef/>
      </w:r>
      <w:r w:rsidRPr="002F6093">
        <w:rPr>
          <w:sz w:val="20"/>
        </w:rPr>
        <w:t xml:space="preserve"> </w:t>
      </w:r>
      <w:r w:rsidRPr="002F6093">
        <w:rPr>
          <w:rFonts w:cs="Segoe UI Light"/>
          <w:color w:val="231F20"/>
          <w:sz w:val="20"/>
        </w:rPr>
        <w:t>Environmental equity, air quality, socioeconomic status and respiratory health, 2010</w:t>
      </w:r>
    </w:p>
  </w:footnote>
  <w:footnote w:id="3">
    <w:p w14:paraId="02E13782" w14:textId="77777777" w:rsidR="00B34D0A" w:rsidRPr="002F6093" w:rsidRDefault="00B34D0A" w:rsidP="00CC1F9E">
      <w:pPr>
        <w:rPr>
          <w:sz w:val="20"/>
          <w:szCs w:val="20"/>
        </w:rPr>
      </w:pPr>
      <w:r w:rsidRPr="002F6093">
        <w:rPr>
          <w:rStyle w:val="FootnoteReference"/>
          <w:sz w:val="20"/>
          <w:szCs w:val="20"/>
        </w:rPr>
        <w:footnoteRef/>
      </w:r>
      <w:r w:rsidRPr="002F6093">
        <w:rPr>
          <w:sz w:val="20"/>
          <w:szCs w:val="20"/>
        </w:rPr>
        <w:t xml:space="preserve"> </w:t>
      </w:r>
      <w:r w:rsidRPr="002F6093">
        <w:rPr>
          <w:rFonts w:cs="Segoe UI Light"/>
          <w:color w:val="231F20"/>
          <w:sz w:val="20"/>
          <w:szCs w:val="20"/>
        </w:rPr>
        <w:t>Air quality and social deprivation in the UK: an environmental inequalities analysis, 2006</w:t>
      </w:r>
    </w:p>
  </w:footnote>
  <w:footnote w:id="4">
    <w:p w14:paraId="151B267C" w14:textId="5126B5E2" w:rsidR="00B34D0A" w:rsidRDefault="00B34D0A" w:rsidP="003E75F9">
      <w:pPr>
        <w:pStyle w:val="FootnoteText"/>
        <w:tabs>
          <w:tab w:val="left" w:pos="2835"/>
        </w:tabs>
      </w:pPr>
      <w:r w:rsidRPr="002F6093">
        <w:rPr>
          <w:rStyle w:val="FootnoteReference"/>
          <w:sz w:val="20"/>
        </w:rPr>
        <w:footnoteRef/>
      </w:r>
      <w:r w:rsidRPr="002F6093">
        <w:rPr>
          <w:sz w:val="20"/>
        </w:rPr>
        <w:t xml:space="preserve"> </w:t>
      </w:r>
      <w:r w:rsidR="00627B38">
        <w:rPr>
          <w:sz w:val="20"/>
        </w:rPr>
        <w:t>Public Health England</w:t>
      </w:r>
      <w:r w:rsidRPr="002F6093">
        <w:rPr>
          <w:sz w:val="20"/>
        </w:rPr>
        <w:t xml:space="preserve">. </w:t>
      </w:r>
      <w:r w:rsidR="003E75F9" w:rsidRPr="003E75F9">
        <w:rPr>
          <w:sz w:val="20"/>
        </w:rPr>
        <w:t>Estimation of costs to the NHS and</w:t>
      </w:r>
      <w:r w:rsidR="003E75F9">
        <w:rPr>
          <w:sz w:val="20"/>
        </w:rPr>
        <w:t xml:space="preserve"> </w:t>
      </w:r>
      <w:r w:rsidR="003E75F9" w:rsidRPr="003E75F9">
        <w:rPr>
          <w:sz w:val="20"/>
        </w:rPr>
        <w:t>social care due to the health impacts</w:t>
      </w:r>
      <w:r w:rsidR="003E75F9">
        <w:rPr>
          <w:sz w:val="20"/>
        </w:rPr>
        <w:t xml:space="preserve"> </w:t>
      </w:r>
      <w:r w:rsidR="003E75F9" w:rsidRPr="003E75F9">
        <w:rPr>
          <w:sz w:val="20"/>
        </w:rPr>
        <w:t>of air pollution: summary report</w:t>
      </w:r>
      <w:r w:rsidRPr="002F6093">
        <w:rPr>
          <w:sz w:val="20"/>
        </w:rPr>
        <w:t xml:space="preserve">, May </w:t>
      </w:r>
      <w:r w:rsidR="003E75F9" w:rsidRPr="002F6093">
        <w:rPr>
          <w:sz w:val="20"/>
        </w:rPr>
        <w:t>201</w:t>
      </w:r>
      <w:r w:rsidR="003E75F9">
        <w:rPr>
          <w:sz w:val="20"/>
        </w:rPr>
        <w:t>8</w:t>
      </w:r>
    </w:p>
  </w:footnote>
  <w:footnote w:id="5">
    <w:p w14:paraId="7653B2A3" w14:textId="74BC23B4" w:rsidR="00D00C45" w:rsidRPr="001D497B" w:rsidRDefault="00D00C45">
      <w:pPr>
        <w:pStyle w:val="FootnoteText"/>
        <w:rPr>
          <w:sz w:val="20"/>
          <w:szCs w:val="28"/>
        </w:rPr>
      </w:pPr>
      <w:r w:rsidRPr="001D497B">
        <w:rPr>
          <w:rStyle w:val="FootnoteReference"/>
          <w:sz w:val="20"/>
          <w:szCs w:val="28"/>
        </w:rPr>
        <w:footnoteRef/>
      </w:r>
      <w:r w:rsidR="00933696">
        <w:rPr>
          <w:sz w:val="20"/>
          <w:szCs w:val="28"/>
        </w:rPr>
        <w:t xml:space="preserve"> Available at:</w:t>
      </w:r>
      <w:r w:rsidRPr="001D497B">
        <w:rPr>
          <w:sz w:val="20"/>
          <w:szCs w:val="28"/>
        </w:rPr>
        <w:t xml:space="preserve"> </w:t>
      </w:r>
      <w:hyperlink r:id="rId1" w:history="1">
        <w:r w:rsidR="003D384B" w:rsidRPr="001D497B">
          <w:rPr>
            <w:rStyle w:val="Hyperlink"/>
            <w:sz w:val="20"/>
            <w:szCs w:val="28"/>
          </w:rPr>
          <w:t>https://laqm.defra.gov.uk/assets/63091defraairqualityguide9web.pdf</w:t>
        </w:r>
      </w:hyperlink>
      <w:r w:rsidR="003D384B" w:rsidRPr="001D497B">
        <w:rPr>
          <w:sz w:val="20"/>
          <w:szCs w:val="28"/>
        </w:rPr>
        <w:t xml:space="preserve"> </w:t>
      </w:r>
    </w:p>
  </w:footnote>
  <w:footnote w:id="6">
    <w:p w14:paraId="08147214" w14:textId="3A9358A0" w:rsidR="004C2F8F" w:rsidRDefault="004C2F8F" w:rsidP="004C2F8F">
      <w:pPr>
        <w:pStyle w:val="FootnoteText"/>
      </w:pPr>
      <w:r w:rsidRPr="001D497B">
        <w:rPr>
          <w:rStyle w:val="FootnoteReference"/>
          <w:sz w:val="20"/>
          <w:szCs w:val="28"/>
        </w:rPr>
        <w:footnoteRef/>
      </w:r>
      <w:r w:rsidRPr="001D497B">
        <w:rPr>
          <w:sz w:val="20"/>
          <w:szCs w:val="28"/>
        </w:rPr>
        <w:t xml:space="preserve"> </w:t>
      </w:r>
      <w:r w:rsidR="00933696">
        <w:rPr>
          <w:sz w:val="20"/>
          <w:szCs w:val="28"/>
        </w:rPr>
        <w:t>Available at:</w:t>
      </w:r>
      <w:r w:rsidR="00933696" w:rsidRPr="00CC555E">
        <w:rPr>
          <w:sz w:val="20"/>
          <w:szCs w:val="28"/>
        </w:rPr>
        <w:t xml:space="preserve"> </w:t>
      </w:r>
      <w:hyperlink r:id="rId2" w:history="1">
        <w:r w:rsidRPr="001D497B">
          <w:rPr>
            <w:rStyle w:val="Hyperlink"/>
            <w:sz w:val="20"/>
            <w:szCs w:val="28"/>
          </w:rPr>
          <w:t>https://dclgapps.communities.gov.uk/imd/iod_index.html</w:t>
        </w:r>
      </w:hyperlink>
      <w:r w:rsidRPr="001D497B">
        <w:rPr>
          <w:sz w:val="20"/>
          <w:szCs w:val="28"/>
        </w:rPr>
        <w:t xml:space="preserve"> </w:t>
      </w:r>
    </w:p>
  </w:footnote>
  <w:footnote w:id="7">
    <w:p w14:paraId="07C18682" w14:textId="62EF8955" w:rsidR="00002952" w:rsidRPr="001D497B" w:rsidRDefault="00002952">
      <w:pPr>
        <w:pStyle w:val="FootnoteText"/>
        <w:rPr>
          <w:sz w:val="16"/>
          <w:szCs w:val="22"/>
        </w:rPr>
      </w:pPr>
      <w:r>
        <w:rPr>
          <w:rStyle w:val="FootnoteReference"/>
        </w:rPr>
        <w:footnoteRef/>
      </w:r>
      <w:r>
        <w:t xml:space="preserve"> </w:t>
      </w:r>
      <w:r w:rsidRPr="001D497B">
        <w:rPr>
          <w:sz w:val="20"/>
          <w:szCs w:val="28"/>
        </w:rPr>
        <w:t>Bureau Veritas 2020</w:t>
      </w:r>
      <w:r>
        <w:rPr>
          <w:sz w:val="20"/>
          <w:szCs w:val="28"/>
        </w:rPr>
        <w:t xml:space="preserve">, </w:t>
      </w:r>
      <w:r w:rsidR="002F43B8">
        <w:rPr>
          <w:sz w:val="20"/>
          <w:szCs w:val="28"/>
        </w:rPr>
        <w:t>Gloucester City Council AQMA Review AQMA Technical Note September 2020</w:t>
      </w:r>
    </w:p>
  </w:footnote>
  <w:footnote w:id="8">
    <w:p w14:paraId="6E0BA214" w14:textId="5236F3A5" w:rsidR="00D00D9A" w:rsidRPr="001D497B" w:rsidRDefault="00D00D9A" w:rsidP="00D00D9A">
      <w:pPr>
        <w:pStyle w:val="FootnoteText"/>
        <w:rPr>
          <w:sz w:val="20"/>
          <w:szCs w:val="28"/>
        </w:rPr>
      </w:pPr>
      <w:r w:rsidRPr="001D497B">
        <w:rPr>
          <w:rStyle w:val="FootnoteReference"/>
          <w:sz w:val="20"/>
          <w:szCs w:val="28"/>
        </w:rPr>
        <w:footnoteRef/>
      </w:r>
      <w:r w:rsidRPr="001D497B">
        <w:rPr>
          <w:sz w:val="20"/>
          <w:szCs w:val="28"/>
        </w:rPr>
        <w:t xml:space="preserve"> Environmental equity, air quality, socioeconomic status and respiratory health, 2010;  Air quality and social deprivation in the UK: an environmental inequalities analysis, 2006</w:t>
      </w:r>
    </w:p>
  </w:footnote>
  <w:footnote w:id="9">
    <w:p w14:paraId="4F55D80B" w14:textId="53EE7104" w:rsidR="00D00D9A" w:rsidRDefault="00D00D9A" w:rsidP="00D00D9A">
      <w:pPr>
        <w:pStyle w:val="FootnoteText"/>
      </w:pPr>
      <w:r w:rsidRPr="001D497B">
        <w:rPr>
          <w:rStyle w:val="FootnoteReference"/>
          <w:sz w:val="20"/>
          <w:szCs w:val="28"/>
        </w:rPr>
        <w:footnoteRef/>
      </w:r>
      <w:r w:rsidR="00933696">
        <w:rPr>
          <w:sz w:val="20"/>
          <w:szCs w:val="28"/>
        </w:rPr>
        <w:t>Available at:</w:t>
      </w:r>
      <w:r w:rsidRPr="001D497B">
        <w:rPr>
          <w:sz w:val="20"/>
          <w:szCs w:val="28"/>
        </w:rPr>
        <w:t xml:space="preserve"> </w:t>
      </w:r>
      <w:hyperlink r:id="rId3" w:history="1">
        <w:r w:rsidRPr="001D497B">
          <w:rPr>
            <w:rStyle w:val="Hyperlink"/>
            <w:sz w:val="20"/>
            <w:szCs w:val="28"/>
          </w:rPr>
          <w:t>https://www.gov.uk/government/publications/health-matters-air-pollution/health-matters-air-pollution</w:t>
        </w:r>
      </w:hyperlink>
    </w:p>
  </w:footnote>
  <w:footnote w:id="10">
    <w:p w14:paraId="345005B5" w14:textId="212DD098" w:rsidR="002D7218" w:rsidRPr="001D497B" w:rsidRDefault="00D00D9A" w:rsidP="00D00D9A">
      <w:pPr>
        <w:pStyle w:val="FootnoteText"/>
        <w:rPr>
          <w:sz w:val="20"/>
        </w:rPr>
      </w:pPr>
      <w:r w:rsidRPr="001D497B">
        <w:rPr>
          <w:rStyle w:val="FootnoteReference"/>
          <w:sz w:val="20"/>
        </w:rPr>
        <w:footnoteRef/>
      </w:r>
      <w:r w:rsidRPr="001D497B">
        <w:rPr>
          <w:sz w:val="20"/>
        </w:rPr>
        <w:t xml:space="preserve"> </w:t>
      </w:r>
      <w:r w:rsidR="00104A36" w:rsidRPr="00104A36">
        <w:rPr>
          <w:sz w:val="20"/>
        </w:rPr>
        <w:t>Available at:</w:t>
      </w:r>
      <w:r w:rsidR="002D7218">
        <w:rPr>
          <w:sz w:val="20"/>
        </w:rPr>
        <w:t xml:space="preserve"> </w:t>
      </w:r>
      <w:hyperlink r:id="rId4" w:history="1">
        <w:r w:rsidR="002D7218" w:rsidRPr="00F246C1">
          <w:rPr>
            <w:rStyle w:val="Hyperlink"/>
            <w:sz w:val="20"/>
          </w:rPr>
          <w:t>https://laqm.defra.gov.uk/assets/63091defraairqualityguide9web.pdf</w:t>
        </w:r>
      </w:hyperlink>
    </w:p>
  </w:footnote>
  <w:footnote w:id="11">
    <w:p w14:paraId="22FB88F6" w14:textId="0532BB1A" w:rsidR="003E4493" w:rsidRPr="001D497B" w:rsidRDefault="003E4493">
      <w:pPr>
        <w:pStyle w:val="FootnoteText"/>
        <w:rPr>
          <w:sz w:val="20"/>
        </w:rPr>
      </w:pPr>
      <w:r w:rsidRPr="001D497B">
        <w:rPr>
          <w:rStyle w:val="FootnoteReference"/>
          <w:sz w:val="20"/>
        </w:rPr>
        <w:footnoteRef/>
      </w:r>
      <w:r w:rsidRPr="001D497B">
        <w:rPr>
          <w:sz w:val="20"/>
        </w:rPr>
        <w:t xml:space="preserve"> </w:t>
      </w:r>
      <w:hyperlink r:id="rId5" w:anchor="page/1/gid/1000043/pat/6/par/E12000009/ati/501/are/E07000081/yrr/3/cid/4/tbm/1" w:history="1">
        <w:r w:rsidRPr="001D497B">
          <w:rPr>
            <w:rStyle w:val="Hyperlink"/>
            <w:sz w:val="20"/>
          </w:rPr>
          <w:t>https://fingertips.phe.org.uk/profile/public-health-outcomes-framework/data#page/1/gid/1000043/pat/6/par/E12000009/ati/501/are/E07000081/yrr/3/cid/4/tbm/1</w:t>
        </w:r>
      </w:hyperlink>
      <w:r w:rsidRPr="001D497B">
        <w:rPr>
          <w:sz w:val="20"/>
        </w:rPr>
        <w:t xml:space="preserve"> </w:t>
      </w:r>
    </w:p>
  </w:footnote>
  <w:footnote w:id="12">
    <w:p w14:paraId="57A19118" w14:textId="079F4292" w:rsidR="003A652C" w:rsidRPr="001D497B" w:rsidRDefault="00537AF3" w:rsidP="00537AF3">
      <w:pPr>
        <w:pStyle w:val="FootnoteText"/>
        <w:rPr>
          <w:sz w:val="20"/>
          <w:szCs w:val="28"/>
        </w:rPr>
      </w:pPr>
      <w:r w:rsidRPr="001D497B">
        <w:rPr>
          <w:rStyle w:val="FootnoteReference"/>
          <w:sz w:val="20"/>
          <w:szCs w:val="28"/>
        </w:rPr>
        <w:footnoteRef/>
      </w:r>
      <w:r w:rsidR="00933696" w:rsidRPr="001D497B">
        <w:rPr>
          <w:sz w:val="20"/>
          <w:szCs w:val="28"/>
        </w:rPr>
        <w:t xml:space="preserve"> Availa</w:t>
      </w:r>
      <w:r w:rsidR="003729EE" w:rsidRPr="001D497B">
        <w:rPr>
          <w:sz w:val="20"/>
          <w:szCs w:val="28"/>
        </w:rPr>
        <w:t>ble at:</w:t>
      </w:r>
      <w:r w:rsidRPr="001D497B">
        <w:rPr>
          <w:sz w:val="20"/>
          <w:szCs w:val="28"/>
        </w:rPr>
        <w:t xml:space="preserve"> </w:t>
      </w:r>
      <w:hyperlink r:id="rId6" w:history="1">
        <w:r w:rsidR="003A652C" w:rsidRPr="00F246C1">
          <w:rPr>
            <w:rStyle w:val="Hyperlink"/>
            <w:sz w:val="20"/>
            <w:szCs w:val="28"/>
          </w:rPr>
          <w:t>https://www.gloucestershire.gov.uk/media/2091568/gcc_2596-joint-health-and-wellbeing-strategy-summary-version_dev2.pdf</w:t>
        </w:r>
      </w:hyperlink>
    </w:p>
  </w:footnote>
  <w:footnote w:id="13">
    <w:p w14:paraId="085B5CCF" w14:textId="600E21CD" w:rsidR="00EA5D03" w:rsidRPr="001D497B" w:rsidRDefault="00537AF3" w:rsidP="00537AF3">
      <w:pPr>
        <w:pStyle w:val="FootnoteText"/>
        <w:rPr>
          <w:sz w:val="20"/>
          <w:szCs w:val="28"/>
        </w:rPr>
      </w:pPr>
      <w:r w:rsidRPr="001D497B">
        <w:rPr>
          <w:rStyle w:val="FootnoteReference"/>
          <w:sz w:val="20"/>
          <w:szCs w:val="28"/>
        </w:rPr>
        <w:footnoteRef/>
      </w:r>
      <w:r w:rsidRPr="001D497B">
        <w:rPr>
          <w:sz w:val="20"/>
          <w:szCs w:val="28"/>
        </w:rPr>
        <w:t xml:space="preserve"> </w:t>
      </w:r>
      <w:r w:rsidR="00EA5D03">
        <w:rPr>
          <w:sz w:val="20"/>
          <w:szCs w:val="28"/>
        </w:rPr>
        <w:t xml:space="preserve">Available at: </w:t>
      </w:r>
      <w:hyperlink r:id="rId7" w:history="1">
        <w:r w:rsidR="00EA5D03" w:rsidRPr="001D497B">
          <w:rPr>
            <w:rStyle w:val="Hyperlink"/>
            <w:sz w:val="20"/>
            <w:szCs w:val="28"/>
          </w:rPr>
          <w:t>https://glostext.gloucestershire.gov.uk/documents/s52324/Gloucestershire%20Air%20Quality%20and%20Health%20Strategy%20v.%204.pdf</w:t>
        </w:r>
      </w:hyperlink>
    </w:p>
  </w:footnote>
  <w:footnote w:id="14">
    <w:p w14:paraId="2386CB7D" w14:textId="48D4D67C" w:rsidR="00C56E64" w:rsidRPr="00E9248C" w:rsidRDefault="00C56E64" w:rsidP="00C56E64">
      <w:pPr>
        <w:pStyle w:val="FootnoteText"/>
        <w:rPr>
          <w:szCs w:val="14"/>
        </w:rPr>
      </w:pPr>
      <w:r w:rsidRPr="001D497B">
        <w:rPr>
          <w:rStyle w:val="FootnoteReference"/>
          <w:sz w:val="20"/>
        </w:rPr>
        <w:footnoteRef/>
      </w:r>
      <w:r w:rsidRPr="001D497B">
        <w:rPr>
          <w:sz w:val="20"/>
        </w:rPr>
        <w:t xml:space="preserve"> Department for Environment, Food and Rural Affairs (2019), Clean Air Strategy</w:t>
      </w:r>
      <w:r w:rsidR="00002792">
        <w:rPr>
          <w:sz w:val="20"/>
        </w:rPr>
        <w:t>.</w:t>
      </w:r>
    </w:p>
  </w:footnote>
  <w:footnote w:id="15">
    <w:p w14:paraId="05394F75" w14:textId="224BD8D3" w:rsidR="00C56E64" w:rsidRPr="001D497B" w:rsidRDefault="00C56E64" w:rsidP="00C56E64">
      <w:pPr>
        <w:pStyle w:val="FootnoteText"/>
        <w:rPr>
          <w:sz w:val="20"/>
          <w:szCs w:val="28"/>
        </w:rPr>
      </w:pPr>
      <w:r w:rsidRPr="001D497B">
        <w:rPr>
          <w:rStyle w:val="FootnoteReference"/>
          <w:sz w:val="20"/>
        </w:rPr>
        <w:footnoteRef/>
      </w:r>
      <w:r w:rsidRPr="001D497B">
        <w:rPr>
          <w:sz w:val="20"/>
        </w:rPr>
        <w:t xml:space="preserve"> </w:t>
      </w:r>
      <w:r w:rsidR="00AC598D">
        <w:rPr>
          <w:sz w:val="20"/>
        </w:rPr>
        <w:t xml:space="preserve">Available at: </w:t>
      </w:r>
      <w:hyperlink r:id="rId8" w:history="1">
        <w:r w:rsidR="00AC598D" w:rsidRPr="001D497B">
          <w:rPr>
            <w:rStyle w:val="Hyperlink"/>
            <w:sz w:val="20"/>
          </w:rPr>
          <w:t>https://www.gov.uk/government/news/government-takes-historic-step-towards-net-zero-with-end-of-sale-of-new-petrol-and-diesel-cars-by-2030</w:t>
        </w:r>
      </w:hyperlink>
    </w:p>
  </w:footnote>
  <w:footnote w:id="16">
    <w:p w14:paraId="02A9F534" w14:textId="77777777" w:rsidR="00C56E64" w:rsidRPr="001D497B" w:rsidRDefault="00C56E64" w:rsidP="00C56E64">
      <w:pPr>
        <w:pStyle w:val="FootnoteText"/>
        <w:rPr>
          <w:sz w:val="20"/>
        </w:rPr>
      </w:pPr>
      <w:r w:rsidRPr="001D497B">
        <w:rPr>
          <w:rStyle w:val="FootnoteReference"/>
          <w:sz w:val="20"/>
        </w:rPr>
        <w:footnoteRef/>
      </w:r>
      <w:r w:rsidRPr="001D497B">
        <w:rPr>
          <w:sz w:val="20"/>
        </w:rPr>
        <w:t xml:space="preserve"> Department for Environment, Food and Rural Affairs, Department for Transport (2017), UK Plan for Tackling Roadside Nitrogen Dioxide Concentrations (Detailed Plan)</w:t>
      </w:r>
    </w:p>
  </w:footnote>
  <w:footnote w:id="17">
    <w:p w14:paraId="3585343E" w14:textId="1824EA1F" w:rsidR="00AC598D" w:rsidRDefault="00C56E64" w:rsidP="00C56E64">
      <w:pPr>
        <w:pStyle w:val="FootnoteText"/>
      </w:pPr>
      <w:r w:rsidRPr="001D497B">
        <w:rPr>
          <w:rStyle w:val="FootnoteReference"/>
          <w:sz w:val="20"/>
        </w:rPr>
        <w:footnoteRef/>
      </w:r>
      <w:r w:rsidR="00AC598D">
        <w:rPr>
          <w:sz w:val="20"/>
        </w:rPr>
        <w:t xml:space="preserve"> Available at:</w:t>
      </w:r>
      <w:r w:rsidRPr="001D497B">
        <w:rPr>
          <w:sz w:val="20"/>
        </w:rPr>
        <w:t xml:space="preserve"> </w:t>
      </w:r>
      <w:hyperlink r:id="rId9" w:history="1">
        <w:r w:rsidR="00AC598D" w:rsidRPr="001D497B">
          <w:rPr>
            <w:rStyle w:val="Hyperlink"/>
            <w:sz w:val="20"/>
          </w:rPr>
          <w:t>https://www.jointcorestrategy.org/</w:t>
        </w:r>
      </w:hyperlink>
    </w:p>
  </w:footnote>
  <w:footnote w:id="18">
    <w:p w14:paraId="36C2A337" w14:textId="6C142A7E" w:rsidR="00AC598D" w:rsidRPr="001D497B" w:rsidRDefault="00C56E64" w:rsidP="00C56E64">
      <w:pPr>
        <w:pStyle w:val="FootnoteText"/>
        <w:rPr>
          <w:sz w:val="20"/>
          <w:szCs w:val="28"/>
        </w:rPr>
      </w:pPr>
      <w:r w:rsidRPr="001D497B">
        <w:rPr>
          <w:rStyle w:val="FootnoteReference"/>
          <w:sz w:val="20"/>
          <w:szCs w:val="28"/>
        </w:rPr>
        <w:footnoteRef/>
      </w:r>
      <w:r w:rsidRPr="001D497B">
        <w:rPr>
          <w:sz w:val="20"/>
          <w:szCs w:val="28"/>
        </w:rPr>
        <w:t xml:space="preserve"> </w:t>
      </w:r>
      <w:r w:rsidR="00AC598D">
        <w:rPr>
          <w:sz w:val="20"/>
          <w:szCs w:val="28"/>
        </w:rPr>
        <w:t xml:space="preserve">Available at: </w:t>
      </w:r>
      <w:hyperlink r:id="rId10" w:history="1">
        <w:r w:rsidR="00AC598D" w:rsidRPr="001D497B">
          <w:rPr>
            <w:rStyle w:val="Hyperlink"/>
            <w:sz w:val="20"/>
            <w:szCs w:val="28"/>
          </w:rPr>
          <w:t>https://www.gloucester.gov.uk/planning-development/planning-policy/gloucester-city-plan/</w:t>
        </w:r>
      </w:hyperlink>
    </w:p>
  </w:footnote>
  <w:footnote w:id="19">
    <w:p w14:paraId="2D029B6B" w14:textId="75A80DEA" w:rsidR="00AC598D" w:rsidRPr="001D497B" w:rsidRDefault="00C56E64" w:rsidP="00C56E64">
      <w:pPr>
        <w:pStyle w:val="FootnoteText"/>
        <w:rPr>
          <w:sz w:val="20"/>
          <w:szCs w:val="28"/>
        </w:rPr>
      </w:pPr>
      <w:r w:rsidRPr="001D497B">
        <w:rPr>
          <w:rStyle w:val="FootnoteReference"/>
          <w:sz w:val="20"/>
          <w:szCs w:val="28"/>
        </w:rPr>
        <w:footnoteRef/>
      </w:r>
      <w:r w:rsidR="00AC598D" w:rsidRPr="001D497B">
        <w:rPr>
          <w:sz w:val="20"/>
          <w:szCs w:val="28"/>
        </w:rPr>
        <w:t xml:space="preserve"> Available at: </w:t>
      </w:r>
      <w:r w:rsidRPr="001D497B">
        <w:rPr>
          <w:sz w:val="20"/>
          <w:szCs w:val="28"/>
        </w:rPr>
        <w:t xml:space="preserve"> </w:t>
      </w:r>
      <w:hyperlink r:id="rId11" w:history="1">
        <w:r w:rsidR="00BC2807" w:rsidRPr="008E3C33">
          <w:rPr>
            <w:rStyle w:val="Hyperlink"/>
            <w:sz w:val="20"/>
            <w:szCs w:val="28"/>
          </w:rPr>
          <w:t>https://www.gloucestershire.gov.uk/media/55idcaly/combined-csv-background-report-20191205.pdf</w:t>
        </w:r>
      </w:hyperlink>
      <w:r w:rsidR="00BC2807">
        <w:rPr>
          <w:sz w:val="20"/>
          <w:szCs w:val="28"/>
        </w:rPr>
        <w:t xml:space="preserve"> </w:t>
      </w:r>
    </w:p>
  </w:footnote>
  <w:footnote w:id="20">
    <w:p w14:paraId="615A03FE" w14:textId="4B2ABAC6" w:rsidR="006F5E9F" w:rsidRPr="001D497B" w:rsidRDefault="006F5E9F">
      <w:pPr>
        <w:pStyle w:val="FootnoteText"/>
        <w:rPr>
          <w:sz w:val="20"/>
          <w:szCs w:val="28"/>
        </w:rPr>
      </w:pPr>
      <w:r w:rsidRPr="001D497B">
        <w:rPr>
          <w:rStyle w:val="FootnoteReference"/>
          <w:sz w:val="20"/>
          <w:szCs w:val="28"/>
        </w:rPr>
        <w:footnoteRef/>
      </w:r>
      <w:r w:rsidRPr="001D497B">
        <w:rPr>
          <w:sz w:val="20"/>
          <w:szCs w:val="28"/>
        </w:rPr>
        <w:t xml:space="preserve"> Bureau Veritas </w:t>
      </w:r>
      <w:r w:rsidR="00C104C0" w:rsidRPr="001D497B">
        <w:rPr>
          <w:sz w:val="20"/>
          <w:szCs w:val="28"/>
        </w:rPr>
        <w:t>(</w:t>
      </w:r>
      <w:r w:rsidRPr="001D497B">
        <w:rPr>
          <w:sz w:val="20"/>
          <w:szCs w:val="28"/>
        </w:rPr>
        <w:t>202</w:t>
      </w:r>
      <w:r w:rsidR="0011344C">
        <w:rPr>
          <w:sz w:val="20"/>
          <w:szCs w:val="28"/>
        </w:rPr>
        <w:t>0</w:t>
      </w:r>
      <w:r w:rsidR="00C104C0" w:rsidRPr="001D497B">
        <w:rPr>
          <w:sz w:val="20"/>
          <w:szCs w:val="28"/>
        </w:rPr>
        <w:t>)</w:t>
      </w:r>
      <w:r w:rsidRPr="001D497B">
        <w:rPr>
          <w:sz w:val="20"/>
          <w:szCs w:val="28"/>
        </w:rPr>
        <w:t xml:space="preserve"> </w:t>
      </w:r>
      <w:r w:rsidR="00C104C0" w:rsidRPr="001D497B">
        <w:rPr>
          <w:sz w:val="20"/>
          <w:szCs w:val="28"/>
        </w:rPr>
        <w:t>Gloucester City Council AQMA Review AQMA Technical Note</w:t>
      </w:r>
    </w:p>
  </w:footnote>
  <w:footnote w:id="21">
    <w:p w14:paraId="56C96889" w14:textId="4E21ADFA" w:rsidR="004A51CB" w:rsidRDefault="004A51CB" w:rsidP="000115D0">
      <w:pPr>
        <w:pStyle w:val="FootnoteText"/>
      </w:pPr>
      <w:r>
        <w:rPr>
          <w:rStyle w:val="FootnoteReference"/>
        </w:rPr>
        <w:footnoteRef/>
      </w:r>
      <w:r>
        <w:t xml:space="preserve"> </w:t>
      </w:r>
      <w:r w:rsidR="000115D0">
        <w:t xml:space="preserve">Defra 2022 Local Air Quality Management Technical Guidance (TG22) </w:t>
      </w:r>
      <w:hyperlink r:id="rId12" w:history="1">
        <w:r w:rsidR="000115D0" w:rsidRPr="005B094A">
          <w:rPr>
            <w:rStyle w:val="Hyperlink"/>
          </w:rPr>
          <w:t>https://laqm.defra.gov.uk/wp-content/uploads/2022/08/LAQM-TG22-August-22-v1.0.pdf</w:t>
        </w:r>
      </w:hyperlink>
      <w:r w:rsidR="000115D0">
        <w:t xml:space="preserve"> </w:t>
      </w:r>
    </w:p>
  </w:footnote>
  <w:footnote w:id="22">
    <w:p w14:paraId="0E3BF901" w14:textId="73833CF7" w:rsidR="0090704F" w:rsidRPr="001D497B" w:rsidRDefault="0090704F" w:rsidP="0090704F">
      <w:pPr>
        <w:pStyle w:val="FootnoteText"/>
        <w:rPr>
          <w:sz w:val="20"/>
          <w:szCs w:val="28"/>
        </w:rPr>
      </w:pPr>
      <w:r w:rsidRPr="001D497B">
        <w:rPr>
          <w:rStyle w:val="FootnoteReference"/>
          <w:sz w:val="20"/>
          <w:szCs w:val="28"/>
        </w:rPr>
        <w:footnoteRef/>
      </w:r>
      <w:r w:rsidRPr="001D497B">
        <w:rPr>
          <w:sz w:val="20"/>
          <w:szCs w:val="28"/>
        </w:rPr>
        <w:t xml:space="preserve"> Defra (2024) LAQM.TG(22) Supplementary Guidance England excluding London, Determining the impact of air quality improvement measures</w:t>
      </w:r>
      <w:r w:rsidR="00E47A42">
        <w:rPr>
          <w:sz w:val="20"/>
          <w:szCs w:val="2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20746" w14:textId="4637460A" w:rsidR="00B34D0A" w:rsidRPr="00114417" w:rsidRDefault="00191D52" w:rsidP="00C52768">
    <w:pPr>
      <w:pStyle w:val="Header"/>
      <w:jc w:val="right"/>
      <w:rPr>
        <w:b/>
      </w:rPr>
    </w:pPr>
    <w:r w:rsidRPr="00114417">
      <w:rPr>
        <w:b/>
      </w:rPr>
      <w:t xml:space="preserve">Gloucester </w:t>
    </w:r>
    <w:r w:rsidR="00114417" w:rsidRPr="00114417">
      <w:rPr>
        <w:b/>
      </w:rPr>
      <w:t>City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101"/>
    <w:multiLevelType w:val="hybridMultilevel"/>
    <w:tmpl w:val="566A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81570"/>
    <w:multiLevelType w:val="hybridMultilevel"/>
    <w:tmpl w:val="A236968E"/>
    <w:lvl w:ilvl="0" w:tplc="D64A6A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35EB0"/>
    <w:multiLevelType w:val="hybridMultilevel"/>
    <w:tmpl w:val="9ED8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B381F"/>
    <w:multiLevelType w:val="hybridMultilevel"/>
    <w:tmpl w:val="6B04E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C4E7F"/>
    <w:multiLevelType w:val="hybridMultilevel"/>
    <w:tmpl w:val="3DE87F02"/>
    <w:lvl w:ilvl="0" w:tplc="0F9E60DA">
      <w:start w:val="1"/>
      <w:numFmt w:val="bullet"/>
      <w:lvlText w:val=""/>
      <w:lvlJc w:val="left"/>
      <w:pPr>
        <w:ind w:left="720" w:hanging="360"/>
      </w:pPr>
      <w:rPr>
        <w:rFonts w:ascii="Symbol" w:hAnsi="Symbol"/>
      </w:rPr>
    </w:lvl>
    <w:lvl w:ilvl="1" w:tplc="1B9EECF8">
      <w:start w:val="1"/>
      <w:numFmt w:val="bullet"/>
      <w:lvlText w:val=""/>
      <w:lvlJc w:val="left"/>
      <w:pPr>
        <w:ind w:left="720" w:hanging="360"/>
      </w:pPr>
      <w:rPr>
        <w:rFonts w:ascii="Symbol" w:hAnsi="Symbol"/>
      </w:rPr>
    </w:lvl>
    <w:lvl w:ilvl="2" w:tplc="81202158">
      <w:start w:val="1"/>
      <w:numFmt w:val="bullet"/>
      <w:lvlText w:val=""/>
      <w:lvlJc w:val="left"/>
      <w:pPr>
        <w:ind w:left="720" w:hanging="360"/>
      </w:pPr>
      <w:rPr>
        <w:rFonts w:ascii="Symbol" w:hAnsi="Symbol"/>
      </w:rPr>
    </w:lvl>
    <w:lvl w:ilvl="3" w:tplc="AE54446C">
      <w:start w:val="1"/>
      <w:numFmt w:val="bullet"/>
      <w:lvlText w:val=""/>
      <w:lvlJc w:val="left"/>
      <w:pPr>
        <w:ind w:left="720" w:hanging="360"/>
      </w:pPr>
      <w:rPr>
        <w:rFonts w:ascii="Symbol" w:hAnsi="Symbol"/>
      </w:rPr>
    </w:lvl>
    <w:lvl w:ilvl="4" w:tplc="5276D6CC">
      <w:start w:val="1"/>
      <w:numFmt w:val="bullet"/>
      <w:lvlText w:val=""/>
      <w:lvlJc w:val="left"/>
      <w:pPr>
        <w:ind w:left="720" w:hanging="360"/>
      </w:pPr>
      <w:rPr>
        <w:rFonts w:ascii="Symbol" w:hAnsi="Symbol"/>
      </w:rPr>
    </w:lvl>
    <w:lvl w:ilvl="5" w:tplc="DBAC03BC">
      <w:start w:val="1"/>
      <w:numFmt w:val="bullet"/>
      <w:lvlText w:val=""/>
      <w:lvlJc w:val="left"/>
      <w:pPr>
        <w:ind w:left="720" w:hanging="360"/>
      </w:pPr>
      <w:rPr>
        <w:rFonts w:ascii="Symbol" w:hAnsi="Symbol"/>
      </w:rPr>
    </w:lvl>
    <w:lvl w:ilvl="6" w:tplc="BC5A73C8">
      <w:start w:val="1"/>
      <w:numFmt w:val="bullet"/>
      <w:lvlText w:val=""/>
      <w:lvlJc w:val="left"/>
      <w:pPr>
        <w:ind w:left="720" w:hanging="360"/>
      </w:pPr>
      <w:rPr>
        <w:rFonts w:ascii="Symbol" w:hAnsi="Symbol"/>
      </w:rPr>
    </w:lvl>
    <w:lvl w:ilvl="7" w:tplc="51EA103A">
      <w:start w:val="1"/>
      <w:numFmt w:val="bullet"/>
      <w:lvlText w:val=""/>
      <w:lvlJc w:val="left"/>
      <w:pPr>
        <w:ind w:left="720" w:hanging="360"/>
      </w:pPr>
      <w:rPr>
        <w:rFonts w:ascii="Symbol" w:hAnsi="Symbol"/>
      </w:rPr>
    </w:lvl>
    <w:lvl w:ilvl="8" w:tplc="BCEACE64">
      <w:start w:val="1"/>
      <w:numFmt w:val="bullet"/>
      <w:lvlText w:val=""/>
      <w:lvlJc w:val="left"/>
      <w:pPr>
        <w:ind w:left="720" w:hanging="360"/>
      </w:pPr>
      <w:rPr>
        <w:rFonts w:ascii="Symbol" w:hAnsi="Symbol"/>
      </w:rPr>
    </w:lvl>
  </w:abstractNum>
  <w:abstractNum w:abstractNumId="5" w15:restartNumberingAfterBreak="0">
    <w:nsid w:val="0C346774"/>
    <w:multiLevelType w:val="hybridMultilevel"/>
    <w:tmpl w:val="31225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003F1"/>
    <w:multiLevelType w:val="hybridMultilevel"/>
    <w:tmpl w:val="A6BCE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A9537E"/>
    <w:multiLevelType w:val="hybridMultilevel"/>
    <w:tmpl w:val="8CC8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E46A2"/>
    <w:multiLevelType w:val="multilevel"/>
    <w:tmpl w:val="9CA0565E"/>
    <w:lvl w:ilvl="0">
      <w:start w:val="1"/>
      <w:numFmt w:val="decimal"/>
      <w:lvlText w:val="%1"/>
      <w:lvlJc w:val="left"/>
      <w:pPr>
        <w:tabs>
          <w:tab w:val="num" w:pos="0"/>
        </w:tabs>
        <w:ind w:left="1134" w:hanging="1131"/>
      </w:pPr>
      <w:rPr>
        <w:rFonts w:hint="default"/>
      </w:rPr>
    </w:lvl>
    <w:lvl w:ilvl="1">
      <w:start w:val="1"/>
      <w:numFmt w:val="decimal"/>
      <w:lvlText w:val="%1.%2"/>
      <w:lvlJc w:val="left"/>
      <w:pPr>
        <w:tabs>
          <w:tab w:val="num" w:pos="0"/>
        </w:tabs>
        <w:ind w:left="570" w:hanging="567"/>
      </w:pPr>
      <w:rPr>
        <w:rFonts w:hint="default"/>
      </w:rPr>
    </w:lvl>
    <w:lvl w:ilvl="2">
      <w:start w:val="1"/>
      <w:numFmt w:val="decimal"/>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9" w15:restartNumberingAfterBreak="0">
    <w:nsid w:val="1793206D"/>
    <w:multiLevelType w:val="hybridMultilevel"/>
    <w:tmpl w:val="3F66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7C07C2"/>
    <w:multiLevelType w:val="hybridMultilevel"/>
    <w:tmpl w:val="3BFEEC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6B446F"/>
    <w:multiLevelType w:val="hybridMultilevel"/>
    <w:tmpl w:val="2286F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25E31"/>
    <w:multiLevelType w:val="hybridMultilevel"/>
    <w:tmpl w:val="3DDEC9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C6529E"/>
    <w:multiLevelType w:val="hybridMultilevel"/>
    <w:tmpl w:val="3300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520B5"/>
    <w:multiLevelType w:val="hybridMultilevel"/>
    <w:tmpl w:val="E1F0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E0215"/>
    <w:multiLevelType w:val="hybridMultilevel"/>
    <w:tmpl w:val="29FA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347E9"/>
    <w:multiLevelType w:val="hybridMultilevel"/>
    <w:tmpl w:val="09EA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492FBE"/>
    <w:multiLevelType w:val="hybridMultilevel"/>
    <w:tmpl w:val="A814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64C66"/>
    <w:multiLevelType w:val="hybridMultilevel"/>
    <w:tmpl w:val="436E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0618A"/>
    <w:multiLevelType w:val="hybridMultilevel"/>
    <w:tmpl w:val="69A8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C70FB"/>
    <w:multiLevelType w:val="hybridMultilevel"/>
    <w:tmpl w:val="3F64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A7106C"/>
    <w:multiLevelType w:val="hybridMultilevel"/>
    <w:tmpl w:val="54909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163B35"/>
    <w:multiLevelType w:val="hybridMultilevel"/>
    <w:tmpl w:val="631A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BF165A"/>
    <w:multiLevelType w:val="hybridMultilevel"/>
    <w:tmpl w:val="CC183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3D5B6E"/>
    <w:multiLevelType w:val="hybridMultilevel"/>
    <w:tmpl w:val="9D4CD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FA6C13"/>
    <w:multiLevelType w:val="hybridMultilevel"/>
    <w:tmpl w:val="9E7806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D186F69"/>
    <w:multiLevelType w:val="hybridMultilevel"/>
    <w:tmpl w:val="B5DE9634"/>
    <w:lvl w:ilvl="0" w:tplc="E1DEC1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16E73"/>
    <w:multiLevelType w:val="hybridMultilevel"/>
    <w:tmpl w:val="E508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582CAC"/>
    <w:multiLevelType w:val="hybridMultilevel"/>
    <w:tmpl w:val="E7DA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911C46"/>
    <w:multiLevelType w:val="multilevel"/>
    <w:tmpl w:val="A224E230"/>
    <w:lvl w:ilvl="0">
      <w:start w:val="1"/>
      <w:numFmt w:val="decimal"/>
      <w:pStyle w:val="Heading1"/>
      <w:lvlText w:val="%1"/>
      <w:lvlJc w:val="left"/>
      <w:pPr>
        <w:tabs>
          <w:tab w:val="num" w:pos="0"/>
        </w:tabs>
        <w:ind w:left="1134" w:hanging="1131"/>
      </w:pPr>
      <w:rPr>
        <w:rFonts w:hint="default"/>
      </w:rPr>
    </w:lvl>
    <w:lvl w:ilvl="1">
      <w:start w:val="1"/>
      <w:numFmt w:val="decimal"/>
      <w:pStyle w:val="Heading2"/>
      <w:lvlText w:val="%1.%2"/>
      <w:lvlJc w:val="left"/>
      <w:pPr>
        <w:tabs>
          <w:tab w:val="num" w:pos="0"/>
        </w:tabs>
        <w:ind w:left="570"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37" w15:restartNumberingAfterBreak="0">
    <w:nsid w:val="7381746B"/>
    <w:multiLevelType w:val="hybridMultilevel"/>
    <w:tmpl w:val="F318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6E0EDA"/>
    <w:multiLevelType w:val="hybridMultilevel"/>
    <w:tmpl w:val="CB762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72767328">
    <w:abstractNumId w:val="8"/>
  </w:num>
  <w:num w:numId="2" w16cid:durableId="700974473">
    <w:abstractNumId w:val="31"/>
  </w:num>
  <w:num w:numId="3" w16cid:durableId="353776453">
    <w:abstractNumId w:val="27"/>
  </w:num>
  <w:num w:numId="4" w16cid:durableId="298341434">
    <w:abstractNumId w:val="28"/>
  </w:num>
  <w:num w:numId="5" w16cid:durableId="975719477">
    <w:abstractNumId w:val="14"/>
  </w:num>
  <w:num w:numId="6" w16cid:durableId="1989550435">
    <w:abstractNumId w:val="0"/>
  </w:num>
  <w:num w:numId="7" w16cid:durableId="1869947186">
    <w:abstractNumId w:val="9"/>
  </w:num>
  <w:num w:numId="8" w16cid:durableId="1284459991">
    <w:abstractNumId w:val="2"/>
  </w:num>
  <w:num w:numId="9" w16cid:durableId="538249431">
    <w:abstractNumId w:val="17"/>
  </w:num>
  <w:num w:numId="10" w16cid:durableId="82999904">
    <w:abstractNumId w:val="38"/>
  </w:num>
  <w:num w:numId="11" w16cid:durableId="1473063455">
    <w:abstractNumId w:val="26"/>
  </w:num>
  <w:num w:numId="12" w16cid:durableId="330764993">
    <w:abstractNumId w:val="19"/>
  </w:num>
  <w:num w:numId="13" w16cid:durableId="763382284">
    <w:abstractNumId w:val="33"/>
  </w:num>
  <w:num w:numId="14" w16cid:durableId="1227568257">
    <w:abstractNumId w:val="4"/>
  </w:num>
  <w:num w:numId="15" w16cid:durableId="470711764">
    <w:abstractNumId w:val="36"/>
  </w:num>
  <w:num w:numId="16" w16cid:durableId="361247541">
    <w:abstractNumId w:val="36"/>
    <w:lvlOverride w:ilvl="0">
      <w:lvl w:ilvl="0">
        <w:start w:val="1"/>
        <w:numFmt w:val="decimal"/>
        <w:pStyle w:val="Heading1"/>
        <w:lvlText w:val="%1"/>
        <w:lvlJc w:val="left"/>
        <w:pPr>
          <w:tabs>
            <w:tab w:val="num" w:pos="0"/>
          </w:tabs>
          <w:ind w:left="1134" w:hanging="1131"/>
        </w:pPr>
        <w:rPr>
          <w:rFonts w:hint="default"/>
        </w:rPr>
      </w:lvl>
    </w:lvlOverride>
    <w:lvlOverride w:ilvl="1">
      <w:lvl w:ilvl="1">
        <w:start w:val="1"/>
        <w:numFmt w:val="decimal"/>
        <w:pStyle w:val="Heading2"/>
        <w:lvlText w:val="%1.%2"/>
        <w:lvlJc w:val="left"/>
        <w:pPr>
          <w:tabs>
            <w:tab w:val="num" w:pos="0"/>
          </w:tabs>
          <w:ind w:left="570" w:hanging="567"/>
        </w:pPr>
        <w:rPr>
          <w:rFonts w:hint="default"/>
        </w:rPr>
      </w:lvl>
    </w:lvlOverride>
    <w:lvlOverride w:ilvl="2">
      <w:lvl w:ilvl="2">
        <w:start w:val="1"/>
        <w:numFmt w:val="decimal"/>
        <w:pStyle w:val="Heading3"/>
        <w:lvlText w:val="%1.%2.%3"/>
        <w:lvlJc w:val="left"/>
        <w:pPr>
          <w:tabs>
            <w:tab w:val="num" w:pos="0"/>
          </w:tabs>
          <w:ind w:left="570" w:hanging="567"/>
        </w:pPr>
        <w:rPr>
          <w:rFonts w:hint="default"/>
        </w:rPr>
      </w:lvl>
    </w:lvlOverride>
    <w:lvlOverride w:ilvl="3">
      <w:lvl w:ilvl="3">
        <w:start w:val="1"/>
        <w:numFmt w:val="decimal"/>
        <w:lvlText w:val="%1.%2.%3.%4"/>
        <w:lvlJc w:val="left"/>
        <w:pPr>
          <w:tabs>
            <w:tab w:val="num" w:pos="867"/>
          </w:tabs>
          <w:ind w:left="867" w:hanging="864"/>
        </w:pPr>
        <w:rPr>
          <w:rFonts w:hint="default"/>
        </w:rPr>
      </w:lvl>
    </w:lvlOverride>
    <w:lvlOverride w:ilvl="4">
      <w:lvl w:ilvl="4">
        <w:start w:val="1"/>
        <w:numFmt w:val="decimal"/>
        <w:lvlText w:val="%1.%2.%3.%4.%5"/>
        <w:lvlJc w:val="left"/>
        <w:pPr>
          <w:tabs>
            <w:tab w:val="num" w:pos="1011"/>
          </w:tabs>
          <w:ind w:left="1011" w:hanging="1008"/>
        </w:pPr>
        <w:rPr>
          <w:rFonts w:hint="default"/>
        </w:rPr>
      </w:lvl>
    </w:lvlOverride>
    <w:lvlOverride w:ilvl="5">
      <w:lvl w:ilvl="5">
        <w:start w:val="1"/>
        <w:numFmt w:val="decimal"/>
        <w:lvlText w:val="%1.%2.%3.%4.%5.%6"/>
        <w:lvlJc w:val="left"/>
        <w:pPr>
          <w:tabs>
            <w:tab w:val="num" w:pos="1155"/>
          </w:tabs>
          <w:ind w:left="1155" w:hanging="1152"/>
        </w:pPr>
        <w:rPr>
          <w:rFonts w:hint="default"/>
        </w:rPr>
      </w:lvl>
    </w:lvlOverride>
    <w:lvlOverride w:ilvl="6">
      <w:lvl w:ilvl="6">
        <w:start w:val="1"/>
        <w:numFmt w:val="decimal"/>
        <w:lvlText w:val="%1.%2.%3.%4.%5.%6.%7"/>
        <w:lvlJc w:val="left"/>
        <w:pPr>
          <w:tabs>
            <w:tab w:val="num" w:pos="1299"/>
          </w:tabs>
          <w:ind w:left="1299" w:hanging="1296"/>
        </w:pPr>
        <w:rPr>
          <w:rFonts w:hint="default"/>
        </w:rPr>
      </w:lvl>
    </w:lvlOverride>
    <w:lvlOverride w:ilvl="7">
      <w:lvl w:ilvl="7">
        <w:start w:val="1"/>
        <w:numFmt w:val="decimal"/>
        <w:lvlText w:val="%1.%2.%3.%4.%5.%6.%7.%8"/>
        <w:lvlJc w:val="left"/>
        <w:pPr>
          <w:tabs>
            <w:tab w:val="num" w:pos="1443"/>
          </w:tabs>
          <w:ind w:left="1443" w:hanging="1440"/>
        </w:pPr>
        <w:rPr>
          <w:rFonts w:hint="default"/>
        </w:rPr>
      </w:lvl>
    </w:lvlOverride>
    <w:lvlOverride w:ilvl="8">
      <w:lvl w:ilvl="8">
        <w:start w:val="1"/>
        <w:numFmt w:val="decimal"/>
        <w:lvlText w:val="%1.%2.%3.%4.%5.%6.%7.%8.%9"/>
        <w:lvlJc w:val="left"/>
        <w:pPr>
          <w:tabs>
            <w:tab w:val="num" w:pos="1587"/>
          </w:tabs>
          <w:ind w:left="1587" w:hanging="1584"/>
        </w:pPr>
        <w:rPr>
          <w:rFonts w:hint="default"/>
        </w:rPr>
      </w:lvl>
    </w:lvlOverride>
  </w:num>
  <w:num w:numId="17" w16cid:durableId="540367159">
    <w:abstractNumId w:val="25"/>
  </w:num>
  <w:num w:numId="18" w16cid:durableId="409085816">
    <w:abstractNumId w:val="1"/>
  </w:num>
  <w:num w:numId="19" w16cid:durableId="40329651">
    <w:abstractNumId w:val="30"/>
  </w:num>
  <w:num w:numId="20" w16cid:durableId="1551454326">
    <w:abstractNumId w:val="6"/>
  </w:num>
  <w:num w:numId="21" w16cid:durableId="1187137162">
    <w:abstractNumId w:val="29"/>
  </w:num>
  <w:num w:numId="22" w16cid:durableId="1202741853">
    <w:abstractNumId w:val="24"/>
  </w:num>
  <w:num w:numId="23" w16cid:durableId="1421872054">
    <w:abstractNumId w:val="37"/>
  </w:num>
  <w:num w:numId="24" w16cid:durableId="1701081782">
    <w:abstractNumId w:val="3"/>
  </w:num>
  <w:num w:numId="25" w16cid:durableId="848561688">
    <w:abstractNumId w:val="34"/>
  </w:num>
  <w:num w:numId="26" w16cid:durableId="619531285">
    <w:abstractNumId w:val="23"/>
  </w:num>
  <w:num w:numId="27" w16cid:durableId="505021919">
    <w:abstractNumId w:val="18"/>
  </w:num>
  <w:num w:numId="28" w16cid:durableId="1646085145">
    <w:abstractNumId w:val="20"/>
  </w:num>
  <w:num w:numId="29" w16cid:durableId="1166673046">
    <w:abstractNumId w:val="21"/>
  </w:num>
  <w:num w:numId="30" w16cid:durableId="13998636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5513426">
    <w:abstractNumId w:val="22"/>
  </w:num>
  <w:num w:numId="32" w16cid:durableId="879249336">
    <w:abstractNumId w:val="16"/>
  </w:num>
  <w:num w:numId="33" w16cid:durableId="469592987">
    <w:abstractNumId w:val="35"/>
  </w:num>
  <w:num w:numId="34" w16cid:durableId="1335720895">
    <w:abstractNumId w:val="13"/>
  </w:num>
  <w:num w:numId="35" w16cid:durableId="1101605623">
    <w:abstractNumId w:val="5"/>
  </w:num>
  <w:num w:numId="36" w16cid:durableId="236208419">
    <w:abstractNumId w:val="11"/>
  </w:num>
  <w:num w:numId="37" w16cid:durableId="1216358916">
    <w:abstractNumId w:val="7"/>
  </w:num>
  <w:num w:numId="38" w16cid:durableId="1415400330">
    <w:abstractNumId w:val="12"/>
  </w:num>
  <w:num w:numId="39" w16cid:durableId="1325233150">
    <w:abstractNumId w:val="10"/>
  </w:num>
  <w:num w:numId="40" w16cid:durableId="1405568760">
    <w:abstractNumId w:val="32"/>
  </w:num>
  <w:num w:numId="41" w16cid:durableId="1265262699">
    <w:abstractNumId w:val="15"/>
  </w:num>
  <w:num w:numId="42" w16cid:durableId="19560147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ison Simmons">
    <w15:presenceInfo w15:providerId="AD" w15:userId="S::alison.simmons@gloucester.gov.uk::d4cf06bd-7953-4e16-83e3-d273c27b3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efaultTableStyle w:val="TableGrid"/>
  <w:noPunctuationKerning/>
  <w:characterSpacingControl w:val="doNotCompress"/>
  <w:hdrShapeDefaults>
    <o:shapedefaults v:ext="edit" spidmax="2050"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897"/>
    <w:rsid w:val="00000F2C"/>
    <w:rsid w:val="00001129"/>
    <w:rsid w:val="00001768"/>
    <w:rsid w:val="00002792"/>
    <w:rsid w:val="00002952"/>
    <w:rsid w:val="00005373"/>
    <w:rsid w:val="00007A80"/>
    <w:rsid w:val="00010256"/>
    <w:rsid w:val="000115D0"/>
    <w:rsid w:val="000116EB"/>
    <w:rsid w:val="0001426E"/>
    <w:rsid w:val="00015C58"/>
    <w:rsid w:val="00017ADA"/>
    <w:rsid w:val="00021A77"/>
    <w:rsid w:val="00022CE4"/>
    <w:rsid w:val="000240F8"/>
    <w:rsid w:val="000253FD"/>
    <w:rsid w:val="00025549"/>
    <w:rsid w:val="00031074"/>
    <w:rsid w:val="00031EED"/>
    <w:rsid w:val="00032FC9"/>
    <w:rsid w:val="0003309B"/>
    <w:rsid w:val="000337B2"/>
    <w:rsid w:val="00033967"/>
    <w:rsid w:val="00036A3A"/>
    <w:rsid w:val="000370BF"/>
    <w:rsid w:val="00040235"/>
    <w:rsid w:val="00040627"/>
    <w:rsid w:val="00040F6D"/>
    <w:rsid w:val="00042FC3"/>
    <w:rsid w:val="000435E4"/>
    <w:rsid w:val="00043E83"/>
    <w:rsid w:val="000443F4"/>
    <w:rsid w:val="00044574"/>
    <w:rsid w:val="00046CEF"/>
    <w:rsid w:val="000473AE"/>
    <w:rsid w:val="000504EA"/>
    <w:rsid w:val="00050CF0"/>
    <w:rsid w:val="00051EA2"/>
    <w:rsid w:val="000520CD"/>
    <w:rsid w:val="00052888"/>
    <w:rsid w:val="0005294A"/>
    <w:rsid w:val="00053052"/>
    <w:rsid w:val="0005306D"/>
    <w:rsid w:val="0005447E"/>
    <w:rsid w:val="0005470A"/>
    <w:rsid w:val="00054E7E"/>
    <w:rsid w:val="00055187"/>
    <w:rsid w:val="00057198"/>
    <w:rsid w:val="00057772"/>
    <w:rsid w:val="0006047C"/>
    <w:rsid w:val="00063DB0"/>
    <w:rsid w:val="00065B47"/>
    <w:rsid w:val="00067583"/>
    <w:rsid w:val="00067607"/>
    <w:rsid w:val="00067890"/>
    <w:rsid w:val="000704FB"/>
    <w:rsid w:val="00074609"/>
    <w:rsid w:val="0007526E"/>
    <w:rsid w:val="00076D6E"/>
    <w:rsid w:val="000777AC"/>
    <w:rsid w:val="00082662"/>
    <w:rsid w:val="000829C4"/>
    <w:rsid w:val="000852A0"/>
    <w:rsid w:val="00085ADD"/>
    <w:rsid w:val="00087F75"/>
    <w:rsid w:val="0009125F"/>
    <w:rsid w:val="0009217D"/>
    <w:rsid w:val="000921B2"/>
    <w:rsid w:val="00092C52"/>
    <w:rsid w:val="00094CAA"/>
    <w:rsid w:val="00095575"/>
    <w:rsid w:val="00096A6D"/>
    <w:rsid w:val="00097DA8"/>
    <w:rsid w:val="000A0092"/>
    <w:rsid w:val="000A1285"/>
    <w:rsid w:val="000A3887"/>
    <w:rsid w:val="000B0B62"/>
    <w:rsid w:val="000B0EC4"/>
    <w:rsid w:val="000B1021"/>
    <w:rsid w:val="000B1A3B"/>
    <w:rsid w:val="000B3559"/>
    <w:rsid w:val="000B3896"/>
    <w:rsid w:val="000B3B29"/>
    <w:rsid w:val="000B3C1E"/>
    <w:rsid w:val="000B6DE7"/>
    <w:rsid w:val="000C031A"/>
    <w:rsid w:val="000C0D7E"/>
    <w:rsid w:val="000C3FEC"/>
    <w:rsid w:val="000C41B0"/>
    <w:rsid w:val="000C4FC0"/>
    <w:rsid w:val="000C6750"/>
    <w:rsid w:val="000C7DDD"/>
    <w:rsid w:val="000C7E3A"/>
    <w:rsid w:val="000D55A3"/>
    <w:rsid w:val="000D6687"/>
    <w:rsid w:val="000D6D74"/>
    <w:rsid w:val="000E1829"/>
    <w:rsid w:val="000F007E"/>
    <w:rsid w:val="000F030E"/>
    <w:rsid w:val="000F119E"/>
    <w:rsid w:val="000F1F86"/>
    <w:rsid w:val="000F3E1E"/>
    <w:rsid w:val="000F45EE"/>
    <w:rsid w:val="000F65B4"/>
    <w:rsid w:val="000F6852"/>
    <w:rsid w:val="001015A2"/>
    <w:rsid w:val="00104A36"/>
    <w:rsid w:val="00106263"/>
    <w:rsid w:val="0010687E"/>
    <w:rsid w:val="00106A9C"/>
    <w:rsid w:val="00106FAD"/>
    <w:rsid w:val="001079AB"/>
    <w:rsid w:val="0011109C"/>
    <w:rsid w:val="001120BA"/>
    <w:rsid w:val="0011223F"/>
    <w:rsid w:val="00113378"/>
    <w:rsid w:val="0011344C"/>
    <w:rsid w:val="00113A29"/>
    <w:rsid w:val="00114417"/>
    <w:rsid w:val="0011558A"/>
    <w:rsid w:val="001170AF"/>
    <w:rsid w:val="001215BC"/>
    <w:rsid w:val="00131397"/>
    <w:rsid w:val="00132313"/>
    <w:rsid w:val="00132DE0"/>
    <w:rsid w:val="001344D1"/>
    <w:rsid w:val="0013573B"/>
    <w:rsid w:val="00136181"/>
    <w:rsid w:val="0014059B"/>
    <w:rsid w:val="0014071D"/>
    <w:rsid w:val="001420D6"/>
    <w:rsid w:val="0014397E"/>
    <w:rsid w:val="00143F7C"/>
    <w:rsid w:val="00144509"/>
    <w:rsid w:val="00145381"/>
    <w:rsid w:val="00145E24"/>
    <w:rsid w:val="001467F4"/>
    <w:rsid w:val="00151204"/>
    <w:rsid w:val="00151A66"/>
    <w:rsid w:val="00152496"/>
    <w:rsid w:val="00155142"/>
    <w:rsid w:val="00161A39"/>
    <w:rsid w:val="00162866"/>
    <w:rsid w:val="00163047"/>
    <w:rsid w:val="00163BDB"/>
    <w:rsid w:val="00164F7B"/>
    <w:rsid w:val="001665BF"/>
    <w:rsid w:val="00167BC1"/>
    <w:rsid w:val="0017106F"/>
    <w:rsid w:val="001716FB"/>
    <w:rsid w:val="00172E75"/>
    <w:rsid w:val="00173C15"/>
    <w:rsid w:val="001748FF"/>
    <w:rsid w:val="00175A7C"/>
    <w:rsid w:val="0017746E"/>
    <w:rsid w:val="001816C7"/>
    <w:rsid w:val="00183AFE"/>
    <w:rsid w:val="001846B8"/>
    <w:rsid w:val="00185D83"/>
    <w:rsid w:val="00185FA8"/>
    <w:rsid w:val="0019181F"/>
    <w:rsid w:val="00191D52"/>
    <w:rsid w:val="00192994"/>
    <w:rsid w:val="00197367"/>
    <w:rsid w:val="00197F3B"/>
    <w:rsid w:val="001A130A"/>
    <w:rsid w:val="001A1AFD"/>
    <w:rsid w:val="001A1D21"/>
    <w:rsid w:val="001A2D3B"/>
    <w:rsid w:val="001A5366"/>
    <w:rsid w:val="001A5387"/>
    <w:rsid w:val="001A5FAC"/>
    <w:rsid w:val="001A6325"/>
    <w:rsid w:val="001A7EB2"/>
    <w:rsid w:val="001B0FED"/>
    <w:rsid w:val="001B1413"/>
    <w:rsid w:val="001B1DFA"/>
    <w:rsid w:val="001B2C0F"/>
    <w:rsid w:val="001B3629"/>
    <w:rsid w:val="001B70E1"/>
    <w:rsid w:val="001B7329"/>
    <w:rsid w:val="001C069B"/>
    <w:rsid w:val="001C3711"/>
    <w:rsid w:val="001C3857"/>
    <w:rsid w:val="001C3EE8"/>
    <w:rsid w:val="001C71BF"/>
    <w:rsid w:val="001D0C40"/>
    <w:rsid w:val="001D1543"/>
    <w:rsid w:val="001D21F9"/>
    <w:rsid w:val="001D3DD1"/>
    <w:rsid w:val="001D497B"/>
    <w:rsid w:val="001D4993"/>
    <w:rsid w:val="001D4C3B"/>
    <w:rsid w:val="001D5E79"/>
    <w:rsid w:val="001E08E6"/>
    <w:rsid w:val="001E4AA8"/>
    <w:rsid w:val="001E4FBC"/>
    <w:rsid w:val="001E5CF2"/>
    <w:rsid w:val="001E6670"/>
    <w:rsid w:val="001F01AD"/>
    <w:rsid w:val="001F11FC"/>
    <w:rsid w:val="001F1C8C"/>
    <w:rsid w:val="001F1FD5"/>
    <w:rsid w:val="001F76BA"/>
    <w:rsid w:val="0020047D"/>
    <w:rsid w:val="00201895"/>
    <w:rsid w:val="00203A92"/>
    <w:rsid w:val="002068F1"/>
    <w:rsid w:val="002079EE"/>
    <w:rsid w:val="00211E00"/>
    <w:rsid w:val="0021416E"/>
    <w:rsid w:val="00214503"/>
    <w:rsid w:val="0021503F"/>
    <w:rsid w:val="002237B9"/>
    <w:rsid w:val="0022581B"/>
    <w:rsid w:val="00225B3B"/>
    <w:rsid w:val="002304D0"/>
    <w:rsid w:val="00230F68"/>
    <w:rsid w:val="00231428"/>
    <w:rsid w:val="0023252B"/>
    <w:rsid w:val="0023391A"/>
    <w:rsid w:val="002354AD"/>
    <w:rsid w:val="002372D0"/>
    <w:rsid w:val="00240E82"/>
    <w:rsid w:val="00240FBE"/>
    <w:rsid w:val="0024171A"/>
    <w:rsid w:val="0024323B"/>
    <w:rsid w:val="0024375E"/>
    <w:rsid w:val="00243B1F"/>
    <w:rsid w:val="00243F6E"/>
    <w:rsid w:val="00250488"/>
    <w:rsid w:val="00251D1B"/>
    <w:rsid w:val="00253D0D"/>
    <w:rsid w:val="00255C2B"/>
    <w:rsid w:val="002619F5"/>
    <w:rsid w:val="0026283C"/>
    <w:rsid w:val="00262AC1"/>
    <w:rsid w:val="002649CC"/>
    <w:rsid w:val="0026522C"/>
    <w:rsid w:val="00265287"/>
    <w:rsid w:val="0027254C"/>
    <w:rsid w:val="00272BE7"/>
    <w:rsid w:val="002742F0"/>
    <w:rsid w:val="00274872"/>
    <w:rsid w:val="00274B10"/>
    <w:rsid w:val="002758C1"/>
    <w:rsid w:val="0027596B"/>
    <w:rsid w:val="00276D96"/>
    <w:rsid w:val="00277DEC"/>
    <w:rsid w:val="002847DD"/>
    <w:rsid w:val="002850F6"/>
    <w:rsid w:val="002862B3"/>
    <w:rsid w:val="00291A0B"/>
    <w:rsid w:val="00291FE0"/>
    <w:rsid w:val="002924D9"/>
    <w:rsid w:val="00292519"/>
    <w:rsid w:val="002925A3"/>
    <w:rsid w:val="002927A3"/>
    <w:rsid w:val="00292B8C"/>
    <w:rsid w:val="00292D0D"/>
    <w:rsid w:val="0029310F"/>
    <w:rsid w:val="002951CF"/>
    <w:rsid w:val="0029655F"/>
    <w:rsid w:val="0029745B"/>
    <w:rsid w:val="002A07D0"/>
    <w:rsid w:val="002A1683"/>
    <w:rsid w:val="002A2ABA"/>
    <w:rsid w:val="002A3474"/>
    <w:rsid w:val="002A69CF"/>
    <w:rsid w:val="002A733D"/>
    <w:rsid w:val="002A73CA"/>
    <w:rsid w:val="002A73D2"/>
    <w:rsid w:val="002B0899"/>
    <w:rsid w:val="002B1F81"/>
    <w:rsid w:val="002B3602"/>
    <w:rsid w:val="002B4B5B"/>
    <w:rsid w:val="002B7CD5"/>
    <w:rsid w:val="002C217B"/>
    <w:rsid w:val="002C340C"/>
    <w:rsid w:val="002C44A7"/>
    <w:rsid w:val="002C5696"/>
    <w:rsid w:val="002D113E"/>
    <w:rsid w:val="002D2F62"/>
    <w:rsid w:val="002D7218"/>
    <w:rsid w:val="002D731A"/>
    <w:rsid w:val="002E1EA2"/>
    <w:rsid w:val="002E2968"/>
    <w:rsid w:val="002E2D69"/>
    <w:rsid w:val="002E444C"/>
    <w:rsid w:val="002E4C9A"/>
    <w:rsid w:val="002E5B5E"/>
    <w:rsid w:val="002E5EE3"/>
    <w:rsid w:val="002E6F76"/>
    <w:rsid w:val="002F0457"/>
    <w:rsid w:val="002F0F13"/>
    <w:rsid w:val="002F1550"/>
    <w:rsid w:val="002F32B8"/>
    <w:rsid w:val="002F3657"/>
    <w:rsid w:val="002F43B8"/>
    <w:rsid w:val="002F6093"/>
    <w:rsid w:val="0030474B"/>
    <w:rsid w:val="003054AA"/>
    <w:rsid w:val="00305DC9"/>
    <w:rsid w:val="00305DED"/>
    <w:rsid w:val="00306309"/>
    <w:rsid w:val="0030721E"/>
    <w:rsid w:val="003104F3"/>
    <w:rsid w:val="003172B3"/>
    <w:rsid w:val="00317E0C"/>
    <w:rsid w:val="00322623"/>
    <w:rsid w:val="00323F09"/>
    <w:rsid w:val="00324ABE"/>
    <w:rsid w:val="0032574B"/>
    <w:rsid w:val="00326269"/>
    <w:rsid w:val="00326331"/>
    <w:rsid w:val="00327BED"/>
    <w:rsid w:val="00327E8B"/>
    <w:rsid w:val="003319B7"/>
    <w:rsid w:val="003337E7"/>
    <w:rsid w:val="00333B42"/>
    <w:rsid w:val="00334D65"/>
    <w:rsid w:val="00334F8D"/>
    <w:rsid w:val="003400E7"/>
    <w:rsid w:val="0034033C"/>
    <w:rsid w:val="00350443"/>
    <w:rsid w:val="003505B2"/>
    <w:rsid w:val="00350E57"/>
    <w:rsid w:val="0035117E"/>
    <w:rsid w:val="00351E84"/>
    <w:rsid w:val="00352BDE"/>
    <w:rsid w:val="00353BCC"/>
    <w:rsid w:val="00355028"/>
    <w:rsid w:val="00355EA6"/>
    <w:rsid w:val="00356142"/>
    <w:rsid w:val="0035644C"/>
    <w:rsid w:val="003576BE"/>
    <w:rsid w:val="003577E7"/>
    <w:rsid w:val="00360757"/>
    <w:rsid w:val="00360F4A"/>
    <w:rsid w:val="003671ED"/>
    <w:rsid w:val="00372619"/>
    <w:rsid w:val="003729EE"/>
    <w:rsid w:val="003746E1"/>
    <w:rsid w:val="00376AF9"/>
    <w:rsid w:val="00381927"/>
    <w:rsid w:val="00381ACD"/>
    <w:rsid w:val="00381B12"/>
    <w:rsid w:val="003850FF"/>
    <w:rsid w:val="00386918"/>
    <w:rsid w:val="00387015"/>
    <w:rsid w:val="00387570"/>
    <w:rsid w:val="00391424"/>
    <w:rsid w:val="003919C6"/>
    <w:rsid w:val="00391D23"/>
    <w:rsid w:val="00391D4E"/>
    <w:rsid w:val="00392C84"/>
    <w:rsid w:val="00392FAF"/>
    <w:rsid w:val="00395459"/>
    <w:rsid w:val="00395E4D"/>
    <w:rsid w:val="00397124"/>
    <w:rsid w:val="00397E48"/>
    <w:rsid w:val="003A05BE"/>
    <w:rsid w:val="003A083F"/>
    <w:rsid w:val="003A1946"/>
    <w:rsid w:val="003A20D2"/>
    <w:rsid w:val="003A2DFA"/>
    <w:rsid w:val="003A38FC"/>
    <w:rsid w:val="003A652C"/>
    <w:rsid w:val="003B3BB8"/>
    <w:rsid w:val="003B3D16"/>
    <w:rsid w:val="003B5405"/>
    <w:rsid w:val="003B6071"/>
    <w:rsid w:val="003C05E3"/>
    <w:rsid w:val="003C19F1"/>
    <w:rsid w:val="003C3296"/>
    <w:rsid w:val="003C34ED"/>
    <w:rsid w:val="003C370C"/>
    <w:rsid w:val="003C3BFD"/>
    <w:rsid w:val="003C454C"/>
    <w:rsid w:val="003C4A4B"/>
    <w:rsid w:val="003C6C8F"/>
    <w:rsid w:val="003C6F33"/>
    <w:rsid w:val="003C7B13"/>
    <w:rsid w:val="003D0641"/>
    <w:rsid w:val="003D069C"/>
    <w:rsid w:val="003D09E0"/>
    <w:rsid w:val="003D384B"/>
    <w:rsid w:val="003D469E"/>
    <w:rsid w:val="003D50A3"/>
    <w:rsid w:val="003D52F5"/>
    <w:rsid w:val="003D5EAD"/>
    <w:rsid w:val="003D6334"/>
    <w:rsid w:val="003D650D"/>
    <w:rsid w:val="003D7E21"/>
    <w:rsid w:val="003E01C9"/>
    <w:rsid w:val="003E2101"/>
    <w:rsid w:val="003E2782"/>
    <w:rsid w:val="003E4493"/>
    <w:rsid w:val="003E50E3"/>
    <w:rsid w:val="003E5453"/>
    <w:rsid w:val="003E75F9"/>
    <w:rsid w:val="003E78F6"/>
    <w:rsid w:val="003E7E86"/>
    <w:rsid w:val="003F04C4"/>
    <w:rsid w:val="003F496D"/>
    <w:rsid w:val="003F662B"/>
    <w:rsid w:val="003F6878"/>
    <w:rsid w:val="00400324"/>
    <w:rsid w:val="00400574"/>
    <w:rsid w:val="00400D39"/>
    <w:rsid w:val="00401336"/>
    <w:rsid w:val="00401976"/>
    <w:rsid w:val="004019A3"/>
    <w:rsid w:val="00401F1B"/>
    <w:rsid w:val="00405886"/>
    <w:rsid w:val="00410F18"/>
    <w:rsid w:val="004110D7"/>
    <w:rsid w:val="004112AB"/>
    <w:rsid w:val="00411D7B"/>
    <w:rsid w:val="004151C4"/>
    <w:rsid w:val="0041547B"/>
    <w:rsid w:val="00417B27"/>
    <w:rsid w:val="00420D69"/>
    <w:rsid w:val="00421AF4"/>
    <w:rsid w:val="0042314D"/>
    <w:rsid w:val="0042333A"/>
    <w:rsid w:val="00425BE5"/>
    <w:rsid w:val="004268D6"/>
    <w:rsid w:val="0043028C"/>
    <w:rsid w:val="00430622"/>
    <w:rsid w:val="0043095F"/>
    <w:rsid w:val="00432BD3"/>
    <w:rsid w:val="00436762"/>
    <w:rsid w:val="00436886"/>
    <w:rsid w:val="00436EFD"/>
    <w:rsid w:val="00441D3C"/>
    <w:rsid w:val="00442353"/>
    <w:rsid w:val="00444D15"/>
    <w:rsid w:val="00445084"/>
    <w:rsid w:val="00446511"/>
    <w:rsid w:val="0045032A"/>
    <w:rsid w:val="00451E66"/>
    <w:rsid w:val="00460E9C"/>
    <w:rsid w:val="004613FD"/>
    <w:rsid w:val="00461708"/>
    <w:rsid w:val="0046508E"/>
    <w:rsid w:val="00465590"/>
    <w:rsid w:val="00466879"/>
    <w:rsid w:val="00467887"/>
    <w:rsid w:val="004703C9"/>
    <w:rsid w:val="00472166"/>
    <w:rsid w:val="004725A4"/>
    <w:rsid w:val="00473235"/>
    <w:rsid w:val="00474748"/>
    <w:rsid w:val="004754DE"/>
    <w:rsid w:val="004755A8"/>
    <w:rsid w:val="00475B62"/>
    <w:rsid w:val="00477D04"/>
    <w:rsid w:val="00481031"/>
    <w:rsid w:val="004823CC"/>
    <w:rsid w:val="0048479A"/>
    <w:rsid w:val="00484EC4"/>
    <w:rsid w:val="00485673"/>
    <w:rsid w:val="004856F2"/>
    <w:rsid w:val="00486AAF"/>
    <w:rsid w:val="00487FB2"/>
    <w:rsid w:val="004915B2"/>
    <w:rsid w:val="00491AD9"/>
    <w:rsid w:val="00491C1F"/>
    <w:rsid w:val="004926AB"/>
    <w:rsid w:val="0049339D"/>
    <w:rsid w:val="00493D4B"/>
    <w:rsid w:val="0049415C"/>
    <w:rsid w:val="00494B4A"/>
    <w:rsid w:val="00496509"/>
    <w:rsid w:val="004A062C"/>
    <w:rsid w:val="004A3CFB"/>
    <w:rsid w:val="004A51CB"/>
    <w:rsid w:val="004A54C7"/>
    <w:rsid w:val="004A76F0"/>
    <w:rsid w:val="004B0BAC"/>
    <w:rsid w:val="004B389E"/>
    <w:rsid w:val="004B569D"/>
    <w:rsid w:val="004C0B65"/>
    <w:rsid w:val="004C162D"/>
    <w:rsid w:val="004C2F8F"/>
    <w:rsid w:val="004C5629"/>
    <w:rsid w:val="004C62B9"/>
    <w:rsid w:val="004C7010"/>
    <w:rsid w:val="004C733A"/>
    <w:rsid w:val="004D0353"/>
    <w:rsid w:val="004D07B1"/>
    <w:rsid w:val="004D07B7"/>
    <w:rsid w:val="004D169D"/>
    <w:rsid w:val="004D29DB"/>
    <w:rsid w:val="004D3A2E"/>
    <w:rsid w:val="004D75D7"/>
    <w:rsid w:val="004E03EF"/>
    <w:rsid w:val="004E446C"/>
    <w:rsid w:val="004E471D"/>
    <w:rsid w:val="004E4BA9"/>
    <w:rsid w:val="004E61A9"/>
    <w:rsid w:val="004E6344"/>
    <w:rsid w:val="004E6B6B"/>
    <w:rsid w:val="004E6EA2"/>
    <w:rsid w:val="004E7BC6"/>
    <w:rsid w:val="004F0599"/>
    <w:rsid w:val="004F0611"/>
    <w:rsid w:val="004F08F0"/>
    <w:rsid w:val="004F201D"/>
    <w:rsid w:val="004F59DB"/>
    <w:rsid w:val="004F6B56"/>
    <w:rsid w:val="00500D8B"/>
    <w:rsid w:val="005019B6"/>
    <w:rsid w:val="005027B9"/>
    <w:rsid w:val="0050306A"/>
    <w:rsid w:val="005030AE"/>
    <w:rsid w:val="00503587"/>
    <w:rsid w:val="00504634"/>
    <w:rsid w:val="0050520D"/>
    <w:rsid w:val="005057A3"/>
    <w:rsid w:val="005066E4"/>
    <w:rsid w:val="005105A2"/>
    <w:rsid w:val="00511E44"/>
    <w:rsid w:val="00512B75"/>
    <w:rsid w:val="00512CD8"/>
    <w:rsid w:val="0051567B"/>
    <w:rsid w:val="005159AD"/>
    <w:rsid w:val="00515BD0"/>
    <w:rsid w:val="00515CD9"/>
    <w:rsid w:val="00516601"/>
    <w:rsid w:val="00517B71"/>
    <w:rsid w:val="00521160"/>
    <w:rsid w:val="00521584"/>
    <w:rsid w:val="005250C9"/>
    <w:rsid w:val="0053034B"/>
    <w:rsid w:val="00531F6F"/>
    <w:rsid w:val="0053321E"/>
    <w:rsid w:val="00535645"/>
    <w:rsid w:val="00536877"/>
    <w:rsid w:val="00537AF3"/>
    <w:rsid w:val="00541A59"/>
    <w:rsid w:val="005433EB"/>
    <w:rsid w:val="00544976"/>
    <w:rsid w:val="00544CB1"/>
    <w:rsid w:val="00546463"/>
    <w:rsid w:val="005502FA"/>
    <w:rsid w:val="00552673"/>
    <w:rsid w:val="00560770"/>
    <w:rsid w:val="00561E7C"/>
    <w:rsid w:val="00562C58"/>
    <w:rsid w:val="00565016"/>
    <w:rsid w:val="00567D5D"/>
    <w:rsid w:val="00567DC5"/>
    <w:rsid w:val="00571A82"/>
    <w:rsid w:val="00572408"/>
    <w:rsid w:val="00573C03"/>
    <w:rsid w:val="00574F34"/>
    <w:rsid w:val="00575AAB"/>
    <w:rsid w:val="0057686F"/>
    <w:rsid w:val="00581433"/>
    <w:rsid w:val="00582265"/>
    <w:rsid w:val="00582816"/>
    <w:rsid w:val="005829ED"/>
    <w:rsid w:val="00582F15"/>
    <w:rsid w:val="00583507"/>
    <w:rsid w:val="00583AA1"/>
    <w:rsid w:val="0058418A"/>
    <w:rsid w:val="00584441"/>
    <w:rsid w:val="00585281"/>
    <w:rsid w:val="005852D7"/>
    <w:rsid w:val="00586A5B"/>
    <w:rsid w:val="00590F96"/>
    <w:rsid w:val="00591484"/>
    <w:rsid w:val="00594A7E"/>
    <w:rsid w:val="00595511"/>
    <w:rsid w:val="005969AE"/>
    <w:rsid w:val="00596D1A"/>
    <w:rsid w:val="00597D71"/>
    <w:rsid w:val="005A03ED"/>
    <w:rsid w:val="005A100D"/>
    <w:rsid w:val="005A3F51"/>
    <w:rsid w:val="005A5A20"/>
    <w:rsid w:val="005A5E02"/>
    <w:rsid w:val="005A631C"/>
    <w:rsid w:val="005A64BE"/>
    <w:rsid w:val="005A6ED0"/>
    <w:rsid w:val="005B1533"/>
    <w:rsid w:val="005B301A"/>
    <w:rsid w:val="005B4FD3"/>
    <w:rsid w:val="005B501E"/>
    <w:rsid w:val="005B5CAD"/>
    <w:rsid w:val="005B69ED"/>
    <w:rsid w:val="005C49AE"/>
    <w:rsid w:val="005C72E9"/>
    <w:rsid w:val="005D0603"/>
    <w:rsid w:val="005D206E"/>
    <w:rsid w:val="005D33DF"/>
    <w:rsid w:val="005D386D"/>
    <w:rsid w:val="005D5658"/>
    <w:rsid w:val="005D602F"/>
    <w:rsid w:val="005D629A"/>
    <w:rsid w:val="005D6BDA"/>
    <w:rsid w:val="005D760F"/>
    <w:rsid w:val="005E0085"/>
    <w:rsid w:val="005E160A"/>
    <w:rsid w:val="005E302B"/>
    <w:rsid w:val="005E4ECD"/>
    <w:rsid w:val="005E5073"/>
    <w:rsid w:val="005E6483"/>
    <w:rsid w:val="005E73B2"/>
    <w:rsid w:val="005E75CA"/>
    <w:rsid w:val="005F0AD5"/>
    <w:rsid w:val="005F17DE"/>
    <w:rsid w:val="005F27B0"/>
    <w:rsid w:val="005F34AE"/>
    <w:rsid w:val="005F45B7"/>
    <w:rsid w:val="005F5B61"/>
    <w:rsid w:val="005F7505"/>
    <w:rsid w:val="00601527"/>
    <w:rsid w:val="00601D89"/>
    <w:rsid w:val="00602A5F"/>
    <w:rsid w:val="006042FE"/>
    <w:rsid w:val="006047FD"/>
    <w:rsid w:val="00605C8C"/>
    <w:rsid w:val="006068BF"/>
    <w:rsid w:val="006125B6"/>
    <w:rsid w:val="00613ACC"/>
    <w:rsid w:val="00613B54"/>
    <w:rsid w:val="00614478"/>
    <w:rsid w:val="006150CA"/>
    <w:rsid w:val="00615878"/>
    <w:rsid w:val="00616858"/>
    <w:rsid w:val="00621497"/>
    <w:rsid w:val="00621F03"/>
    <w:rsid w:val="00623274"/>
    <w:rsid w:val="00626840"/>
    <w:rsid w:val="00626B3F"/>
    <w:rsid w:val="00626C43"/>
    <w:rsid w:val="00627AD1"/>
    <w:rsid w:val="00627B38"/>
    <w:rsid w:val="006320C6"/>
    <w:rsid w:val="00633419"/>
    <w:rsid w:val="00634014"/>
    <w:rsid w:val="00636C0F"/>
    <w:rsid w:val="00640BF0"/>
    <w:rsid w:val="00640FC1"/>
    <w:rsid w:val="006422A8"/>
    <w:rsid w:val="0064285E"/>
    <w:rsid w:val="00643032"/>
    <w:rsid w:val="0064349B"/>
    <w:rsid w:val="00643C98"/>
    <w:rsid w:val="00644708"/>
    <w:rsid w:val="00644764"/>
    <w:rsid w:val="00644AB1"/>
    <w:rsid w:val="0064536E"/>
    <w:rsid w:val="00645F0B"/>
    <w:rsid w:val="00647D41"/>
    <w:rsid w:val="00650287"/>
    <w:rsid w:val="006511F7"/>
    <w:rsid w:val="006518D7"/>
    <w:rsid w:val="006522B9"/>
    <w:rsid w:val="00652311"/>
    <w:rsid w:val="00652403"/>
    <w:rsid w:val="00652809"/>
    <w:rsid w:val="00654B57"/>
    <w:rsid w:val="00655470"/>
    <w:rsid w:val="00656580"/>
    <w:rsid w:val="00657988"/>
    <w:rsid w:val="0066176F"/>
    <w:rsid w:val="00661FE1"/>
    <w:rsid w:val="006635FF"/>
    <w:rsid w:val="0066503F"/>
    <w:rsid w:val="00665975"/>
    <w:rsid w:val="00666D7D"/>
    <w:rsid w:val="0067050E"/>
    <w:rsid w:val="00670556"/>
    <w:rsid w:val="006705AC"/>
    <w:rsid w:val="0067101D"/>
    <w:rsid w:val="00674711"/>
    <w:rsid w:val="00675394"/>
    <w:rsid w:val="00681079"/>
    <w:rsid w:val="00682420"/>
    <w:rsid w:val="00682507"/>
    <w:rsid w:val="0068549A"/>
    <w:rsid w:val="006858A3"/>
    <w:rsid w:val="00685AF2"/>
    <w:rsid w:val="00685C97"/>
    <w:rsid w:val="00687174"/>
    <w:rsid w:val="00687524"/>
    <w:rsid w:val="006918FC"/>
    <w:rsid w:val="00692F49"/>
    <w:rsid w:val="00693022"/>
    <w:rsid w:val="006968CD"/>
    <w:rsid w:val="00696B10"/>
    <w:rsid w:val="00696C81"/>
    <w:rsid w:val="006970D9"/>
    <w:rsid w:val="006A1F91"/>
    <w:rsid w:val="006A2201"/>
    <w:rsid w:val="006A2BA6"/>
    <w:rsid w:val="006A3C8D"/>
    <w:rsid w:val="006A609C"/>
    <w:rsid w:val="006A6611"/>
    <w:rsid w:val="006B0693"/>
    <w:rsid w:val="006B2407"/>
    <w:rsid w:val="006B2AF4"/>
    <w:rsid w:val="006B33E2"/>
    <w:rsid w:val="006B4492"/>
    <w:rsid w:val="006B4FAF"/>
    <w:rsid w:val="006C0D54"/>
    <w:rsid w:val="006C2896"/>
    <w:rsid w:val="006C29B2"/>
    <w:rsid w:val="006D0832"/>
    <w:rsid w:val="006D0C64"/>
    <w:rsid w:val="006D38ED"/>
    <w:rsid w:val="006D452E"/>
    <w:rsid w:val="006D49BB"/>
    <w:rsid w:val="006D5544"/>
    <w:rsid w:val="006D63A4"/>
    <w:rsid w:val="006D69CA"/>
    <w:rsid w:val="006D6D5C"/>
    <w:rsid w:val="006E083F"/>
    <w:rsid w:val="006E1459"/>
    <w:rsid w:val="006E2C77"/>
    <w:rsid w:val="006E4F7A"/>
    <w:rsid w:val="006E5B90"/>
    <w:rsid w:val="006F0BC6"/>
    <w:rsid w:val="006F147E"/>
    <w:rsid w:val="006F152D"/>
    <w:rsid w:val="006F289C"/>
    <w:rsid w:val="006F2F36"/>
    <w:rsid w:val="006F3118"/>
    <w:rsid w:val="006F4E39"/>
    <w:rsid w:val="006F5E9F"/>
    <w:rsid w:val="006F6734"/>
    <w:rsid w:val="006F7472"/>
    <w:rsid w:val="006F7A9F"/>
    <w:rsid w:val="006F7EAA"/>
    <w:rsid w:val="007001C6"/>
    <w:rsid w:val="0070173A"/>
    <w:rsid w:val="00701A23"/>
    <w:rsid w:val="00702490"/>
    <w:rsid w:val="007033BA"/>
    <w:rsid w:val="00704635"/>
    <w:rsid w:val="0070727F"/>
    <w:rsid w:val="00707803"/>
    <w:rsid w:val="007115FB"/>
    <w:rsid w:val="00712345"/>
    <w:rsid w:val="00714DBD"/>
    <w:rsid w:val="007162B3"/>
    <w:rsid w:val="007174B1"/>
    <w:rsid w:val="0072286E"/>
    <w:rsid w:val="0072407C"/>
    <w:rsid w:val="0072429B"/>
    <w:rsid w:val="00725380"/>
    <w:rsid w:val="00726566"/>
    <w:rsid w:val="007302E2"/>
    <w:rsid w:val="0073165C"/>
    <w:rsid w:val="00732B40"/>
    <w:rsid w:val="007356C4"/>
    <w:rsid w:val="00736388"/>
    <w:rsid w:val="007365B2"/>
    <w:rsid w:val="007413AC"/>
    <w:rsid w:val="007419A3"/>
    <w:rsid w:val="00741C8E"/>
    <w:rsid w:val="00741FA2"/>
    <w:rsid w:val="007430DA"/>
    <w:rsid w:val="00743DAC"/>
    <w:rsid w:val="00743EAE"/>
    <w:rsid w:val="007440A9"/>
    <w:rsid w:val="00744E8F"/>
    <w:rsid w:val="007454EF"/>
    <w:rsid w:val="0075017F"/>
    <w:rsid w:val="00750600"/>
    <w:rsid w:val="007512B5"/>
    <w:rsid w:val="00752FD5"/>
    <w:rsid w:val="007563C1"/>
    <w:rsid w:val="00756665"/>
    <w:rsid w:val="00757F00"/>
    <w:rsid w:val="00762E2B"/>
    <w:rsid w:val="007634F0"/>
    <w:rsid w:val="00763A09"/>
    <w:rsid w:val="00764854"/>
    <w:rsid w:val="00770F64"/>
    <w:rsid w:val="00771C2E"/>
    <w:rsid w:val="00773B50"/>
    <w:rsid w:val="007756F6"/>
    <w:rsid w:val="007826A3"/>
    <w:rsid w:val="00783671"/>
    <w:rsid w:val="007841B5"/>
    <w:rsid w:val="0078673B"/>
    <w:rsid w:val="007867CC"/>
    <w:rsid w:val="00790A23"/>
    <w:rsid w:val="00793DFF"/>
    <w:rsid w:val="007944A9"/>
    <w:rsid w:val="007944C4"/>
    <w:rsid w:val="0079562B"/>
    <w:rsid w:val="007968E8"/>
    <w:rsid w:val="007A2422"/>
    <w:rsid w:val="007A3093"/>
    <w:rsid w:val="007A3208"/>
    <w:rsid w:val="007A3C20"/>
    <w:rsid w:val="007A5009"/>
    <w:rsid w:val="007A533E"/>
    <w:rsid w:val="007A5BA6"/>
    <w:rsid w:val="007A5D86"/>
    <w:rsid w:val="007A6096"/>
    <w:rsid w:val="007A65A3"/>
    <w:rsid w:val="007A6FC4"/>
    <w:rsid w:val="007B081B"/>
    <w:rsid w:val="007B1D49"/>
    <w:rsid w:val="007B6163"/>
    <w:rsid w:val="007C6278"/>
    <w:rsid w:val="007C6297"/>
    <w:rsid w:val="007D10BB"/>
    <w:rsid w:val="007D2000"/>
    <w:rsid w:val="007D2767"/>
    <w:rsid w:val="007E046C"/>
    <w:rsid w:val="007E0D3D"/>
    <w:rsid w:val="007E28BE"/>
    <w:rsid w:val="007E2BCC"/>
    <w:rsid w:val="007E43BA"/>
    <w:rsid w:val="007E55AF"/>
    <w:rsid w:val="007E6178"/>
    <w:rsid w:val="007F03A4"/>
    <w:rsid w:val="007F0873"/>
    <w:rsid w:val="007F194A"/>
    <w:rsid w:val="007F1ACF"/>
    <w:rsid w:val="007F370E"/>
    <w:rsid w:val="007F53F8"/>
    <w:rsid w:val="007F5FA4"/>
    <w:rsid w:val="007F630B"/>
    <w:rsid w:val="00800576"/>
    <w:rsid w:val="00801186"/>
    <w:rsid w:val="00802BA2"/>
    <w:rsid w:val="00802E59"/>
    <w:rsid w:val="00804BC5"/>
    <w:rsid w:val="008052C3"/>
    <w:rsid w:val="00805B85"/>
    <w:rsid w:val="00807414"/>
    <w:rsid w:val="0080789E"/>
    <w:rsid w:val="00810CC0"/>
    <w:rsid w:val="0081144F"/>
    <w:rsid w:val="008131A3"/>
    <w:rsid w:val="008149AB"/>
    <w:rsid w:val="00817924"/>
    <w:rsid w:val="008205C1"/>
    <w:rsid w:val="00820686"/>
    <w:rsid w:val="0082167E"/>
    <w:rsid w:val="00822411"/>
    <w:rsid w:val="00823F91"/>
    <w:rsid w:val="00824711"/>
    <w:rsid w:val="00825055"/>
    <w:rsid w:val="0082510F"/>
    <w:rsid w:val="00827A2C"/>
    <w:rsid w:val="00832797"/>
    <w:rsid w:val="00834176"/>
    <w:rsid w:val="008368BE"/>
    <w:rsid w:val="008404C8"/>
    <w:rsid w:val="00841437"/>
    <w:rsid w:val="00841CAB"/>
    <w:rsid w:val="008427D9"/>
    <w:rsid w:val="00845345"/>
    <w:rsid w:val="00846962"/>
    <w:rsid w:val="00847DD4"/>
    <w:rsid w:val="00851D43"/>
    <w:rsid w:val="00852CC3"/>
    <w:rsid w:val="0085445D"/>
    <w:rsid w:val="00855E94"/>
    <w:rsid w:val="008562F1"/>
    <w:rsid w:val="0085709B"/>
    <w:rsid w:val="00857CF0"/>
    <w:rsid w:val="008603A5"/>
    <w:rsid w:val="00860A2F"/>
    <w:rsid w:val="00862314"/>
    <w:rsid w:val="008624AA"/>
    <w:rsid w:val="00863F32"/>
    <w:rsid w:val="00864912"/>
    <w:rsid w:val="00866739"/>
    <w:rsid w:val="008705B3"/>
    <w:rsid w:val="0087213A"/>
    <w:rsid w:val="0087269E"/>
    <w:rsid w:val="008735A6"/>
    <w:rsid w:val="008737A7"/>
    <w:rsid w:val="008742E2"/>
    <w:rsid w:val="008751F0"/>
    <w:rsid w:val="00877E7E"/>
    <w:rsid w:val="00877EB9"/>
    <w:rsid w:val="00880FA9"/>
    <w:rsid w:val="0088164E"/>
    <w:rsid w:val="00881673"/>
    <w:rsid w:val="00883EBB"/>
    <w:rsid w:val="00884E02"/>
    <w:rsid w:val="008879A4"/>
    <w:rsid w:val="00890207"/>
    <w:rsid w:val="00890B5F"/>
    <w:rsid w:val="0089172C"/>
    <w:rsid w:val="00892A51"/>
    <w:rsid w:val="00893006"/>
    <w:rsid w:val="00893E16"/>
    <w:rsid w:val="008A0E13"/>
    <w:rsid w:val="008A269D"/>
    <w:rsid w:val="008A3D4B"/>
    <w:rsid w:val="008A4907"/>
    <w:rsid w:val="008A5268"/>
    <w:rsid w:val="008A601B"/>
    <w:rsid w:val="008A68B4"/>
    <w:rsid w:val="008A691F"/>
    <w:rsid w:val="008A7DF2"/>
    <w:rsid w:val="008B1890"/>
    <w:rsid w:val="008B21BA"/>
    <w:rsid w:val="008B3041"/>
    <w:rsid w:val="008C0C1C"/>
    <w:rsid w:val="008C1620"/>
    <w:rsid w:val="008C17D9"/>
    <w:rsid w:val="008C64AE"/>
    <w:rsid w:val="008C67A3"/>
    <w:rsid w:val="008D04E4"/>
    <w:rsid w:val="008D0684"/>
    <w:rsid w:val="008D2160"/>
    <w:rsid w:val="008D2D89"/>
    <w:rsid w:val="008D34EA"/>
    <w:rsid w:val="008D404C"/>
    <w:rsid w:val="008D4EDC"/>
    <w:rsid w:val="008D5BCA"/>
    <w:rsid w:val="008D5EA1"/>
    <w:rsid w:val="008D63CD"/>
    <w:rsid w:val="008D7FF9"/>
    <w:rsid w:val="008E0034"/>
    <w:rsid w:val="008E0DF2"/>
    <w:rsid w:val="008E5C84"/>
    <w:rsid w:val="008E710A"/>
    <w:rsid w:val="008E7B73"/>
    <w:rsid w:val="008F24FD"/>
    <w:rsid w:val="008F2B51"/>
    <w:rsid w:val="008F4FA7"/>
    <w:rsid w:val="008F51DD"/>
    <w:rsid w:val="008F6E42"/>
    <w:rsid w:val="00900970"/>
    <w:rsid w:val="0090181B"/>
    <w:rsid w:val="00901D9F"/>
    <w:rsid w:val="00902348"/>
    <w:rsid w:val="00902678"/>
    <w:rsid w:val="009065AA"/>
    <w:rsid w:val="00906833"/>
    <w:rsid w:val="00906BE2"/>
    <w:rsid w:val="0090704F"/>
    <w:rsid w:val="009076F1"/>
    <w:rsid w:val="00907F7E"/>
    <w:rsid w:val="00911B85"/>
    <w:rsid w:val="009140BE"/>
    <w:rsid w:val="00914AB7"/>
    <w:rsid w:val="00914B5A"/>
    <w:rsid w:val="00914C16"/>
    <w:rsid w:val="009154C0"/>
    <w:rsid w:val="00920313"/>
    <w:rsid w:val="00920598"/>
    <w:rsid w:val="00920C48"/>
    <w:rsid w:val="0092162A"/>
    <w:rsid w:val="00921C53"/>
    <w:rsid w:val="00921DD1"/>
    <w:rsid w:val="00922D2D"/>
    <w:rsid w:val="00922F68"/>
    <w:rsid w:val="0092494E"/>
    <w:rsid w:val="0092619E"/>
    <w:rsid w:val="0092644D"/>
    <w:rsid w:val="00926B3C"/>
    <w:rsid w:val="009319C6"/>
    <w:rsid w:val="009321C6"/>
    <w:rsid w:val="00933696"/>
    <w:rsid w:val="00933E6A"/>
    <w:rsid w:val="00935F2F"/>
    <w:rsid w:val="0094066B"/>
    <w:rsid w:val="009406AB"/>
    <w:rsid w:val="00940C13"/>
    <w:rsid w:val="009432FD"/>
    <w:rsid w:val="00944B50"/>
    <w:rsid w:val="00945062"/>
    <w:rsid w:val="009453BA"/>
    <w:rsid w:val="00945432"/>
    <w:rsid w:val="00946067"/>
    <w:rsid w:val="00946F62"/>
    <w:rsid w:val="00946FA4"/>
    <w:rsid w:val="009470F2"/>
    <w:rsid w:val="00947756"/>
    <w:rsid w:val="00947BEF"/>
    <w:rsid w:val="00947EF1"/>
    <w:rsid w:val="009501D3"/>
    <w:rsid w:val="009533E5"/>
    <w:rsid w:val="00953B8F"/>
    <w:rsid w:val="009574D2"/>
    <w:rsid w:val="00961087"/>
    <w:rsid w:val="0096229C"/>
    <w:rsid w:val="009663A7"/>
    <w:rsid w:val="00967DAE"/>
    <w:rsid w:val="00970EA9"/>
    <w:rsid w:val="009710C1"/>
    <w:rsid w:val="009715B9"/>
    <w:rsid w:val="00971935"/>
    <w:rsid w:val="0097328D"/>
    <w:rsid w:val="00973CFA"/>
    <w:rsid w:val="0097536F"/>
    <w:rsid w:val="00977E3C"/>
    <w:rsid w:val="00983045"/>
    <w:rsid w:val="0098304F"/>
    <w:rsid w:val="009830A3"/>
    <w:rsid w:val="009831C0"/>
    <w:rsid w:val="0098406E"/>
    <w:rsid w:val="009847B6"/>
    <w:rsid w:val="00985E7B"/>
    <w:rsid w:val="00985E9C"/>
    <w:rsid w:val="00990552"/>
    <w:rsid w:val="009912A0"/>
    <w:rsid w:val="00993E21"/>
    <w:rsid w:val="00994129"/>
    <w:rsid w:val="00994DA3"/>
    <w:rsid w:val="009953D6"/>
    <w:rsid w:val="00995A24"/>
    <w:rsid w:val="00995C45"/>
    <w:rsid w:val="00996CB7"/>
    <w:rsid w:val="009A269E"/>
    <w:rsid w:val="009A299C"/>
    <w:rsid w:val="009A2DA1"/>
    <w:rsid w:val="009A61AC"/>
    <w:rsid w:val="009A69D0"/>
    <w:rsid w:val="009A6A25"/>
    <w:rsid w:val="009B1E73"/>
    <w:rsid w:val="009B344A"/>
    <w:rsid w:val="009B3D15"/>
    <w:rsid w:val="009B6511"/>
    <w:rsid w:val="009B76DE"/>
    <w:rsid w:val="009C0679"/>
    <w:rsid w:val="009C0EA6"/>
    <w:rsid w:val="009C3B29"/>
    <w:rsid w:val="009C3FBC"/>
    <w:rsid w:val="009C45DE"/>
    <w:rsid w:val="009C4ACF"/>
    <w:rsid w:val="009C4C37"/>
    <w:rsid w:val="009C54A0"/>
    <w:rsid w:val="009C6A7D"/>
    <w:rsid w:val="009D38EB"/>
    <w:rsid w:val="009D77D1"/>
    <w:rsid w:val="009E1327"/>
    <w:rsid w:val="009E4145"/>
    <w:rsid w:val="009E511D"/>
    <w:rsid w:val="009E71B8"/>
    <w:rsid w:val="009E726F"/>
    <w:rsid w:val="009E7829"/>
    <w:rsid w:val="009E7D30"/>
    <w:rsid w:val="009F00A7"/>
    <w:rsid w:val="009F013B"/>
    <w:rsid w:val="009F0240"/>
    <w:rsid w:val="009F18C1"/>
    <w:rsid w:val="009F1C62"/>
    <w:rsid w:val="009F2573"/>
    <w:rsid w:val="009F460A"/>
    <w:rsid w:val="009F75D1"/>
    <w:rsid w:val="00A01DF3"/>
    <w:rsid w:val="00A044A7"/>
    <w:rsid w:val="00A04972"/>
    <w:rsid w:val="00A055E9"/>
    <w:rsid w:val="00A05749"/>
    <w:rsid w:val="00A05DE0"/>
    <w:rsid w:val="00A0640D"/>
    <w:rsid w:val="00A07F73"/>
    <w:rsid w:val="00A12189"/>
    <w:rsid w:val="00A1482A"/>
    <w:rsid w:val="00A16D2A"/>
    <w:rsid w:val="00A20198"/>
    <w:rsid w:val="00A202A6"/>
    <w:rsid w:val="00A21B1B"/>
    <w:rsid w:val="00A23459"/>
    <w:rsid w:val="00A25928"/>
    <w:rsid w:val="00A27347"/>
    <w:rsid w:val="00A27AB4"/>
    <w:rsid w:val="00A27D8E"/>
    <w:rsid w:val="00A30917"/>
    <w:rsid w:val="00A3154F"/>
    <w:rsid w:val="00A320C4"/>
    <w:rsid w:val="00A35903"/>
    <w:rsid w:val="00A37C27"/>
    <w:rsid w:val="00A37DC3"/>
    <w:rsid w:val="00A414F6"/>
    <w:rsid w:val="00A42940"/>
    <w:rsid w:val="00A43292"/>
    <w:rsid w:val="00A451C0"/>
    <w:rsid w:val="00A469D1"/>
    <w:rsid w:val="00A47751"/>
    <w:rsid w:val="00A519D9"/>
    <w:rsid w:val="00A52628"/>
    <w:rsid w:val="00A54FD9"/>
    <w:rsid w:val="00A55293"/>
    <w:rsid w:val="00A556EF"/>
    <w:rsid w:val="00A55D86"/>
    <w:rsid w:val="00A61A44"/>
    <w:rsid w:val="00A6235D"/>
    <w:rsid w:val="00A631C9"/>
    <w:rsid w:val="00A63313"/>
    <w:rsid w:val="00A63707"/>
    <w:rsid w:val="00A63F09"/>
    <w:rsid w:val="00A6418B"/>
    <w:rsid w:val="00A6430C"/>
    <w:rsid w:val="00A64A18"/>
    <w:rsid w:val="00A64FCF"/>
    <w:rsid w:val="00A67929"/>
    <w:rsid w:val="00A67DF9"/>
    <w:rsid w:val="00A70045"/>
    <w:rsid w:val="00A75C93"/>
    <w:rsid w:val="00A80DCF"/>
    <w:rsid w:val="00A832A8"/>
    <w:rsid w:val="00A86326"/>
    <w:rsid w:val="00A876A7"/>
    <w:rsid w:val="00A87A0A"/>
    <w:rsid w:val="00A9040E"/>
    <w:rsid w:val="00A9091A"/>
    <w:rsid w:val="00A909E1"/>
    <w:rsid w:val="00A90DD1"/>
    <w:rsid w:val="00A91099"/>
    <w:rsid w:val="00A927DA"/>
    <w:rsid w:val="00A92E3C"/>
    <w:rsid w:val="00A960B0"/>
    <w:rsid w:val="00A9715F"/>
    <w:rsid w:val="00A974A2"/>
    <w:rsid w:val="00A978A6"/>
    <w:rsid w:val="00AA0683"/>
    <w:rsid w:val="00AA07BB"/>
    <w:rsid w:val="00AA2C71"/>
    <w:rsid w:val="00AA38F9"/>
    <w:rsid w:val="00AA5585"/>
    <w:rsid w:val="00AA57D6"/>
    <w:rsid w:val="00AA63F7"/>
    <w:rsid w:val="00AB0C75"/>
    <w:rsid w:val="00AB1939"/>
    <w:rsid w:val="00AB1D68"/>
    <w:rsid w:val="00AB4307"/>
    <w:rsid w:val="00AB594E"/>
    <w:rsid w:val="00AC197E"/>
    <w:rsid w:val="00AC1B64"/>
    <w:rsid w:val="00AC2A31"/>
    <w:rsid w:val="00AC598D"/>
    <w:rsid w:val="00AC69C2"/>
    <w:rsid w:val="00AC746D"/>
    <w:rsid w:val="00AC7B32"/>
    <w:rsid w:val="00AD001A"/>
    <w:rsid w:val="00AD1B6A"/>
    <w:rsid w:val="00AD2A61"/>
    <w:rsid w:val="00AD322C"/>
    <w:rsid w:val="00AD4C08"/>
    <w:rsid w:val="00AE69C2"/>
    <w:rsid w:val="00AF30B3"/>
    <w:rsid w:val="00AF48B2"/>
    <w:rsid w:val="00AF4D69"/>
    <w:rsid w:val="00AF5991"/>
    <w:rsid w:val="00AF5D32"/>
    <w:rsid w:val="00AF65F6"/>
    <w:rsid w:val="00B01660"/>
    <w:rsid w:val="00B04C4A"/>
    <w:rsid w:val="00B05DC2"/>
    <w:rsid w:val="00B06682"/>
    <w:rsid w:val="00B1044B"/>
    <w:rsid w:val="00B12763"/>
    <w:rsid w:val="00B12E04"/>
    <w:rsid w:val="00B13DC5"/>
    <w:rsid w:val="00B150F5"/>
    <w:rsid w:val="00B17D30"/>
    <w:rsid w:val="00B17D91"/>
    <w:rsid w:val="00B17EAC"/>
    <w:rsid w:val="00B202E6"/>
    <w:rsid w:val="00B23FCD"/>
    <w:rsid w:val="00B261D4"/>
    <w:rsid w:val="00B27437"/>
    <w:rsid w:val="00B27438"/>
    <w:rsid w:val="00B27C7A"/>
    <w:rsid w:val="00B3088C"/>
    <w:rsid w:val="00B31309"/>
    <w:rsid w:val="00B31BF8"/>
    <w:rsid w:val="00B31F08"/>
    <w:rsid w:val="00B32E21"/>
    <w:rsid w:val="00B34D0A"/>
    <w:rsid w:val="00B3649B"/>
    <w:rsid w:val="00B368B0"/>
    <w:rsid w:val="00B37956"/>
    <w:rsid w:val="00B40439"/>
    <w:rsid w:val="00B41EA6"/>
    <w:rsid w:val="00B42F1F"/>
    <w:rsid w:val="00B43FAA"/>
    <w:rsid w:val="00B44130"/>
    <w:rsid w:val="00B44E8B"/>
    <w:rsid w:val="00B453A5"/>
    <w:rsid w:val="00B454F9"/>
    <w:rsid w:val="00B462C1"/>
    <w:rsid w:val="00B50217"/>
    <w:rsid w:val="00B53EE1"/>
    <w:rsid w:val="00B61F69"/>
    <w:rsid w:val="00B63C07"/>
    <w:rsid w:val="00B64FDB"/>
    <w:rsid w:val="00B6527F"/>
    <w:rsid w:val="00B6594D"/>
    <w:rsid w:val="00B67588"/>
    <w:rsid w:val="00B70DBB"/>
    <w:rsid w:val="00B70DBC"/>
    <w:rsid w:val="00B71498"/>
    <w:rsid w:val="00B717F0"/>
    <w:rsid w:val="00B72689"/>
    <w:rsid w:val="00B73354"/>
    <w:rsid w:val="00B7373A"/>
    <w:rsid w:val="00B744C5"/>
    <w:rsid w:val="00B764E7"/>
    <w:rsid w:val="00B7697A"/>
    <w:rsid w:val="00B81A47"/>
    <w:rsid w:val="00B83CC6"/>
    <w:rsid w:val="00B846F4"/>
    <w:rsid w:val="00B84C8E"/>
    <w:rsid w:val="00B853D9"/>
    <w:rsid w:val="00B86786"/>
    <w:rsid w:val="00B869CF"/>
    <w:rsid w:val="00B86C36"/>
    <w:rsid w:val="00B87F48"/>
    <w:rsid w:val="00B92816"/>
    <w:rsid w:val="00B93DC1"/>
    <w:rsid w:val="00B94A2B"/>
    <w:rsid w:val="00B96708"/>
    <w:rsid w:val="00BA0039"/>
    <w:rsid w:val="00BA0C0B"/>
    <w:rsid w:val="00BA3774"/>
    <w:rsid w:val="00BA3C99"/>
    <w:rsid w:val="00BA46D2"/>
    <w:rsid w:val="00BA5FD0"/>
    <w:rsid w:val="00BA7E47"/>
    <w:rsid w:val="00BB25E9"/>
    <w:rsid w:val="00BB2D4C"/>
    <w:rsid w:val="00BB4C99"/>
    <w:rsid w:val="00BB51CD"/>
    <w:rsid w:val="00BB58FC"/>
    <w:rsid w:val="00BB5BCB"/>
    <w:rsid w:val="00BB68DD"/>
    <w:rsid w:val="00BB7273"/>
    <w:rsid w:val="00BB7E4A"/>
    <w:rsid w:val="00BC15D8"/>
    <w:rsid w:val="00BC2807"/>
    <w:rsid w:val="00BC52DB"/>
    <w:rsid w:val="00BC66B6"/>
    <w:rsid w:val="00BC6E7E"/>
    <w:rsid w:val="00BC7FB3"/>
    <w:rsid w:val="00BD3575"/>
    <w:rsid w:val="00BD3923"/>
    <w:rsid w:val="00BD5015"/>
    <w:rsid w:val="00BD56A7"/>
    <w:rsid w:val="00BD655B"/>
    <w:rsid w:val="00BD7C5A"/>
    <w:rsid w:val="00BE0D5E"/>
    <w:rsid w:val="00BE18F2"/>
    <w:rsid w:val="00BE1A7E"/>
    <w:rsid w:val="00BE1B9F"/>
    <w:rsid w:val="00BE33AE"/>
    <w:rsid w:val="00BE428E"/>
    <w:rsid w:val="00BE639E"/>
    <w:rsid w:val="00BE6A11"/>
    <w:rsid w:val="00BE70B9"/>
    <w:rsid w:val="00BF26EC"/>
    <w:rsid w:val="00BF280B"/>
    <w:rsid w:val="00BF2B6E"/>
    <w:rsid w:val="00BF3562"/>
    <w:rsid w:val="00BF415B"/>
    <w:rsid w:val="00BF536B"/>
    <w:rsid w:val="00BF57CD"/>
    <w:rsid w:val="00C01596"/>
    <w:rsid w:val="00C02C77"/>
    <w:rsid w:val="00C03208"/>
    <w:rsid w:val="00C045C1"/>
    <w:rsid w:val="00C0480B"/>
    <w:rsid w:val="00C05A83"/>
    <w:rsid w:val="00C06D0A"/>
    <w:rsid w:val="00C104C0"/>
    <w:rsid w:val="00C10BF0"/>
    <w:rsid w:val="00C12204"/>
    <w:rsid w:val="00C14A03"/>
    <w:rsid w:val="00C154CB"/>
    <w:rsid w:val="00C22061"/>
    <w:rsid w:val="00C2291C"/>
    <w:rsid w:val="00C2328D"/>
    <w:rsid w:val="00C2359A"/>
    <w:rsid w:val="00C24819"/>
    <w:rsid w:val="00C25709"/>
    <w:rsid w:val="00C26333"/>
    <w:rsid w:val="00C26950"/>
    <w:rsid w:val="00C26B04"/>
    <w:rsid w:val="00C31B99"/>
    <w:rsid w:val="00C32735"/>
    <w:rsid w:val="00C37016"/>
    <w:rsid w:val="00C3732D"/>
    <w:rsid w:val="00C373CF"/>
    <w:rsid w:val="00C40E84"/>
    <w:rsid w:val="00C41199"/>
    <w:rsid w:val="00C41C0D"/>
    <w:rsid w:val="00C42FF9"/>
    <w:rsid w:val="00C449EF"/>
    <w:rsid w:val="00C46D0A"/>
    <w:rsid w:val="00C50034"/>
    <w:rsid w:val="00C50278"/>
    <w:rsid w:val="00C51F09"/>
    <w:rsid w:val="00C52768"/>
    <w:rsid w:val="00C52EFC"/>
    <w:rsid w:val="00C5316D"/>
    <w:rsid w:val="00C5409B"/>
    <w:rsid w:val="00C55768"/>
    <w:rsid w:val="00C56378"/>
    <w:rsid w:val="00C567AB"/>
    <w:rsid w:val="00C56E64"/>
    <w:rsid w:val="00C660B1"/>
    <w:rsid w:val="00C668BE"/>
    <w:rsid w:val="00C67E1E"/>
    <w:rsid w:val="00C70B62"/>
    <w:rsid w:val="00C70F09"/>
    <w:rsid w:val="00C718CF"/>
    <w:rsid w:val="00C7233B"/>
    <w:rsid w:val="00C74C8D"/>
    <w:rsid w:val="00C77303"/>
    <w:rsid w:val="00C77872"/>
    <w:rsid w:val="00C77EE6"/>
    <w:rsid w:val="00C80AC5"/>
    <w:rsid w:val="00C80AF8"/>
    <w:rsid w:val="00C81429"/>
    <w:rsid w:val="00C84077"/>
    <w:rsid w:val="00C847CE"/>
    <w:rsid w:val="00C86664"/>
    <w:rsid w:val="00C90040"/>
    <w:rsid w:val="00C913A4"/>
    <w:rsid w:val="00C91433"/>
    <w:rsid w:val="00C9532A"/>
    <w:rsid w:val="00C962F3"/>
    <w:rsid w:val="00C965A1"/>
    <w:rsid w:val="00C9687A"/>
    <w:rsid w:val="00C96BF2"/>
    <w:rsid w:val="00C97ACF"/>
    <w:rsid w:val="00C97D1F"/>
    <w:rsid w:val="00CA2FEE"/>
    <w:rsid w:val="00CA3066"/>
    <w:rsid w:val="00CA4595"/>
    <w:rsid w:val="00CA6124"/>
    <w:rsid w:val="00CB21DC"/>
    <w:rsid w:val="00CB5C96"/>
    <w:rsid w:val="00CB5F18"/>
    <w:rsid w:val="00CB6A73"/>
    <w:rsid w:val="00CB7B41"/>
    <w:rsid w:val="00CB7E26"/>
    <w:rsid w:val="00CC0C43"/>
    <w:rsid w:val="00CC16AA"/>
    <w:rsid w:val="00CC1F9E"/>
    <w:rsid w:val="00CC332C"/>
    <w:rsid w:val="00CC5ADA"/>
    <w:rsid w:val="00CC7929"/>
    <w:rsid w:val="00CC7AA8"/>
    <w:rsid w:val="00CC7CFA"/>
    <w:rsid w:val="00CD1265"/>
    <w:rsid w:val="00CD16DD"/>
    <w:rsid w:val="00CD1DEB"/>
    <w:rsid w:val="00CD2631"/>
    <w:rsid w:val="00CD46DC"/>
    <w:rsid w:val="00CD50D5"/>
    <w:rsid w:val="00CD67D2"/>
    <w:rsid w:val="00CD7574"/>
    <w:rsid w:val="00CE289F"/>
    <w:rsid w:val="00CE2D05"/>
    <w:rsid w:val="00CE3A25"/>
    <w:rsid w:val="00CE44F3"/>
    <w:rsid w:val="00CE4858"/>
    <w:rsid w:val="00CE53DB"/>
    <w:rsid w:val="00CE6791"/>
    <w:rsid w:val="00CE6AE8"/>
    <w:rsid w:val="00CE6BE9"/>
    <w:rsid w:val="00CE791F"/>
    <w:rsid w:val="00CE793F"/>
    <w:rsid w:val="00CE7F1E"/>
    <w:rsid w:val="00CF083B"/>
    <w:rsid w:val="00CF0DC6"/>
    <w:rsid w:val="00CF10E6"/>
    <w:rsid w:val="00CF254E"/>
    <w:rsid w:val="00CF4C94"/>
    <w:rsid w:val="00CF68D5"/>
    <w:rsid w:val="00CF74C4"/>
    <w:rsid w:val="00D00C45"/>
    <w:rsid w:val="00D00D9A"/>
    <w:rsid w:val="00D043BB"/>
    <w:rsid w:val="00D04C3A"/>
    <w:rsid w:val="00D062B8"/>
    <w:rsid w:val="00D0719A"/>
    <w:rsid w:val="00D13CDD"/>
    <w:rsid w:val="00D142B3"/>
    <w:rsid w:val="00D14506"/>
    <w:rsid w:val="00D1759B"/>
    <w:rsid w:val="00D17BDE"/>
    <w:rsid w:val="00D17E82"/>
    <w:rsid w:val="00D20587"/>
    <w:rsid w:val="00D212FE"/>
    <w:rsid w:val="00D21EEB"/>
    <w:rsid w:val="00D24EEF"/>
    <w:rsid w:val="00D258A3"/>
    <w:rsid w:val="00D273C3"/>
    <w:rsid w:val="00D31B11"/>
    <w:rsid w:val="00D32560"/>
    <w:rsid w:val="00D36051"/>
    <w:rsid w:val="00D3637A"/>
    <w:rsid w:val="00D36D29"/>
    <w:rsid w:val="00D41EA9"/>
    <w:rsid w:val="00D44056"/>
    <w:rsid w:val="00D44333"/>
    <w:rsid w:val="00D44E55"/>
    <w:rsid w:val="00D47282"/>
    <w:rsid w:val="00D47535"/>
    <w:rsid w:val="00D47F68"/>
    <w:rsid w:val="00D524E1"/>
    <w:rsid w:val="00D530A0"/>
    <w:rsid w:val="00D569FD"/>
    <w:rsid w:val="00D608BB"/>
    <w:rsid w:val="00D61719"/>
    <w:rsid w:val="00D61B6B"/>
    <w:rsid w:val="00D62C29"/>
    <w:rsid w:val="00D63F3C"/>
    <w:rsid w:val="00D64437"/>
    <w:rsid w:val="00D64F5B"/>
    <w:rsid w:val="00D67B15"/>
    <w:rsid w:val="00D70E96"/>
    <w:rsid w:val="00D71E73"/>
    <w:rsid w:val="00D72161"/>
    <w:rsid w:val="00D74106"/>
    <w:rsid w:val="00D7427B"/>
    <w:rsid w:val="00D752C2"/>
    <w:rsid w:val="00D75F35"/>
    <w:rsid w:val="00D76D48"/>
    <w:rsid w:val="00D770DA"/>
    <w:rsid w:val="00D80575"/>
    <w:rsid w:val="00D805B7"/>
    <w:rsid w:val="00D80F9A"/>
    <w:rsid w:val="00D81A25"/>
    <w:rsid w:val="00D857F5"/>
    <w:rsid w:val="00D86899"/>
    <w:rsid w:val="00D877E3"/>
    <w:rsid w:val="00D90BFC"/>
    <w:rsid w:val="00D9202C"/>
    <w:rsid w:val="00D93420"/>
    <w:rsid w:val="00D95214"/>
    <w:rsid w:val="00DA01CC"/>
    <w:rsid w:val="00DA0D3E"/>
    <w:rsid w:val="00DA45F5"/>
    <w:rsid w:val="00DA4A61"/>
    <w:rsid w:val="00DA4EF8"/>
    <w:rsid w:val="00DA53BE"/>
    <w:rsid w:val="00DA5726"/>
    <w:rsid w:val="00DB366C"/>
    <w:rsid w:val="00DB4AF1"/>
    <w:rsid w:val="00DB4CAC"/>
    <w:rsid w:val="00DB61C1"/>
    <w:rsid w:val="00DB651B"/>
    <w:rsid w:val="00DB7488"/>
    <w:rsid w:val="00DB748A"/>
    <w:rsid w:val="00DC06A8"/>
    <w:rsid w:val="00DC0EED"/>
    <w:rsid w:val="00DC19FE"/>
    <w:rsid w:val="00DC438B"/>
    <w:rsid w:val="00DC4C86"/>
    <w:rsid w:val="00DC5995"/>
    <w:rsid w:val="00DC7AED"/>
    <w:rsid w:val="00DC7B6F"/>
    <w:rsid w:val="00DD081C"/>
    <w:rsid w:val="00DD1D29"/>
    <w:rsid w:val="00DD594E"/>
    <w:rsid w:val="00DD5FFD"/>
    <w:rsid w:val="00DE2053"/>
    <w:rsid w:val="00DE3AF5"/>
    <w:rsid w:val="00DE4839"/>
    <w:rsid w:val="00DE48F3"/>
    <w:rsid w:val="00DE5006"/>
    <w:rsid w:val="00DE5E5B"/>
    <w:rsid w:val="00DE7919"/>
    <w:rsid w:val="00DF1C4F"/>
    <w:rsid w:val="00DF2B98"/>
    <w:rsid w:val="00DF4688"/>
    <w:rsid w:val="00DF6423"/>
    <w:rsid w:val="00DF66E7"/>
    <w:rsid w:val="00E05413"/>
    <w:rsid w:val="00E059B9"/>
    <w:rsid w:val="00E10FB5"/>
    <w:rsid w:val="00E1250C"/>
    <w:rsid w:val="00E12F1A"/>
    <w:rsid w:val="00E132B1"/>
    <w:rsid w:val="00E14337"/>
    <w:rsid w:val="00E148E3"/>
    <w:rsid w:val="00E15D56"/>
    <w:rsid w:val="00E21AFC"/>
    <w:rsid w:val="00E2242D"/>
    <w:rsid w:val="00E22616"/>
    <w:rsid w:val="00E26112"/>
    <w:rsid w:val="00E26DA9"/>
    <w:rsid w:val="00E26EA7"/>
    <w:rsid w:val="00E309B5"/>
    <w:rsid w:val="00E30D49"/>
    <w:rsid w:val="00E31EDC"/>
    <w:rsid w:val="00E3303B"/>
    <w:rsid w:val="00E3664B"/>
    <w:rsid w:val="00E377DF"/>
    <w:rsid w:val="00E37D37"/>
    <w:rsid w:val="00E451F3"/>
    <w:rsid w:val="00E45C1D"/>
    <w:rsid w:val="00E46286"/>
    <w:rsid w:val="00E47238"/>
    <w:rsid w:val="00E47A42"/>
    <w:rsid w:val="00E47D38"/>
    <w:rsid w:val="00E47FD6"/>
    <w:rsid w:val="00E50D4F"/>
    <w:rsid w:val="00E51F19"/>
    <w:rsid w:val="00E544C5"/>
    <w:rsid w:val="00E56422"/>
    <w:rsid w:val="00E57B6C"/>
    <w:rsid w:val="00E6026B"/>
    <w:rsid w:val="00E62502"/>
    <w:rsid w:val="00E64454"/>
    <w:rsid w:val="00E64633"/>
    <w:rsid w:val="00E67ED6"/>
    <w:rsid w:val="00E67EEB"/>
    <w:rsid w:val="00E708C0"/>
    <w:rsid w:val="00E73EAF"/>
    <w:rsid w:val="00E74DBB"/>
    <w:rsid w:val="00E75ED9"/>
    <w:rsid w:val="00E772F0"/>
    <w:rsid w:val="00E77506"/>
    <w:rsid w:val="00E80D30"/>
    <w:rsid w:val="00E82D0A"/>
    <w:rsid w:val="00E82F64"/>
    <w:rsid w:val="00E84A0D"/>
    <w:rsid w:val="00E87251"/>
    <w:rsid w:val="00E91970"/>
    <w:rsid w:val="00E93024"/>
    <w:rsid w:val="00E95976"/>
    <w:rsid w:val="00EA1EBE"/>
    <w:rsid w:val="00EA263A"/>
    <w:rsid w:val="00EA2D8C"/>
    <w:rsid w:val="00EA3319"/>
    <w:rsid w:val="00EA339F"/>
    <w:rsid w:val="00EA3A0E"/>
    <w:rsid w:val="00EA3B5F"/>
    <w:rsid w:val="00EA48F8"/>
    <w:rsid w:val="00EA5D03"/>
    <w:rsid w:val="00EA7B1D"/>
    <w:rsid w:val="00EB34F3"/>
    <w:rsid w:val="00EB449E"/>
    <w:rsid w:val="00EB47F6"/>
    <w:rsid w:val="00EB5DAD"/>
    <w:rsid w:val="00EB6413"/>
    <w:rsid w:val="00EB7577"/>
    <w:rsid w:val="00EC259E"/>
    <w:rsid w:val="00EC2632"/>
    <w:rsid w:val="00EC2839"/>
    <w:rsid w:val="00EC2E3E"/>
    <w:rsid w:val="00EC4DCB"/>
    <w:rsid w:val="00ED07D5"/>
    <w:rsid w:val="00ED0814"/>
    <w:rsid w:val="00ED11A3"/>
    <w:rsid w:val="00ED1B6B"/>
    <w:rsid w:val="00ED2428"/>
    <w:rsid w:val="00ED2BA3"/>
    <w:rsid w:val="00ED3CF7"/>
    <w:rsid w:val="00ED46DC"/>
    <w:rsid w:val="00ED4BAE"/>
    <w:rsid w:val="00ED5F34"/>
    <w:rsid w:val="00ED726A"/>
    <w:rsid w:val="00ED7B89"/>
    <w:rsid w:val="00EE073B"/>
    <w:rsid w:val="00EE35BE"/>
    <w:rsid w:val="00EE35FC"/>
    <w:rsid w:val="00EE3F1B"/>
    <w:rsid w:val="00EE4F0C"/>
    <w:rsid w:val="00EE5389"/>
    <w:rsid w:val="00EE63B5"/>
    <w:rsid w:val="00EE7776"/>
    <w:rsid w:val="00EE7BD4"/>
    <w:rsid w:val="00EF0B42"/>
    <w:rsid w:val="00EF1F1A"/>
    <w:rsid w:val="00EF28E2"/>
    <w:rsid w:val="00EF3825"/>
    <w:rsid w:val="00EF4557"/>
    <w:rsid w:val="00F02BCD"/>
    <w:rsid w:val="00F02FFC"/>
    <w:rsid w:val="00F03928"/>
    <w:rsid w:val="00F0397A"/>
    <w:rsid w:val="00F048DD"/>
    <w:rsid w:val="00F076AD"/>
    <w:rsid w:val="00F10E2D"/>
    <w:rsid w:val="00F116FE"/>
    <w:rsid w:val="00F11908"/>
    <w:rsid w:val="00F11945"/>
    <w:rsid w:val="00F11C9B"/>
    <w:rsid w:val="00F12442"/>
    <w:rsid w:val="00F12A9C"/>
    <w:rsid w:val="00F13CB7"/>
    <w:rsid w:val="00F1524A"/>
    <w:rsid w:val="00F15408"/>
    <w:rsid w:val="00F17E10"/>
    <w:rsid w:val="00F20D28"/>
    <w:rsid w:val="00F22DE2"/>
    <w:rsid w:val="00F2358F"/>
    <w:rsid w:val="00F23BB1"/>
    <w:rsid w:val="00F243ED"/>
    <w:rsid w:val="00F24F50"/>
    <w:rsid w:val="00F26AF5"/>
    <w:rsid w:val="00F27815"/>
    <w:rsid w:val="00F35F87"/>
    <w:rsid w:val="00F374EA"/>
    <w:rsid w:val="00F41785"/>
    <w:rsid w:val="00F44B9B"/>
    <w:rsid w:val="00F4659A"/>
    <w:rsid w:val="00F47043"/>
    <w:rsid w:val="00F5439E"/>
    <w:rsid w:val="00F612B1"/>
    <w:rsid w:val="00F614BA"/>
    <w:rsid w:val="00F625B8"/>
    <w:rsid w:val="00F640E7"/>
    <w:rsid w:val="00F6715A"/>
    <w:rsid w:val="00F70F0C"/>
    <w:rsid w:val="00F740BA"/>
    <w:rsid w:val="00F77AA1"/>
    <w:rsid w:val="00F8440A"/>
    <w:rsid w:val="00F84723"/>
    <w:rsid w:val="00F876DD"/>
    <w:rsid w:val="00F93833"/>
    <w:rsid w:val="00F9386A"/>
    <w:rsid w:val="00F93C0C"/>
    <w:rsid w:val="00F95C9A"/>
    <w:rsid w:val="00F95FE7"/>
    <w:rsid w:val="00FA0E33"/>
    <w:rsid w:val="00FA392D"/>
    <w:rsid w:val="00FA5E6C"/>
    <w:rsid w:val="00FA6904"/>
    <w:rsid w:val="00FA7E1B"/>
    <w:rsid w:val="00FB0D81"/>
    <w:rsid w:val="00FB19A9"/>
    <w:rsid w:val="00FB2E87"/>
    <w:rsid w:val="00FB41ED"/>
    <w:rsid w:val="00FB523F"/>
    <w:rsid w:val="00FB75C4"/>
    <w:rsid w:val="00FC02E0"/>
    <w:rsid w:val="00FC1201"/>
    <w:rsid w:val="00FC195C"/>
    <w:rsid w:val="00FC56B6"/>
    <w:rsid w:val="00FC5D96"/>
    <w:rsid w:val="00FD0FE2"/>
    <w:rsid w:val="00FD1AF4"/>
    <w:rsid w:val="00FD37FE"/>
    <w:rsid w:val="00FE00E3"/>
    <w:rsid w:val="00FE3189"/>
    <w:rsid w:val="00FE4646"/>
    <w:rsid w:val="00FE50B7"/>
    <w:rsid w:val="00FE5DC1"/>
    <w:rsid w:val="00FE7723"/>
    <w:rsid w:val="00FE7A05"/>
    <w:rsid w:val="00FF241E"/>
    <w:rsid w:val="00FF5D02"/>
    <w:rsid w:val="00FF778B"/>
    <w:rsid w:val="02583D8D"/>
    <w:rsid w:val="0342746F"/>
    <w:rsid w:val="041ECDCB"/>
    <w:rsid w:val="04579CD7"/>
    <w:rsid w:val="06C915BF"/>
    <w:rsid w:val="06DA63A0"/>
    <w:rsid w:val="0703BEBF"/>
    <w:rsid w:val="07D1BB7C"/>
    <w:rsid w:val="09EEB5D7"/>
    <w:rsid w:val="0B0F5045"/>
    <w:rsid w:val="0BE5F776"/>
    <w:rsid w:val="0CC11E90"/>
    <w:rsid w:val="0DB6A7EB"/>
    <w:rsid w:val="0E2D1BE4"/>
    <w:rsid w:val="0FBBB7A1"/>
    <w:rsid w:val="11469A80"/>
    <w:rsid w:val="124E67B3"/>
    <w:rsid w:val="12AA8B02"/>
    <w:rsid w:val="1440A4AC"/>
    <w:rsid w:val="14577266"/>
    <w:rsid w:val="164EA1FC"/>
    <w:rsid w:val="18C801B8"/>
    <w:rsid w:val="1B0F49B4"/>
    <w:rsid w:val="1BF33296"/>
    <w:rsid w:val="1C39C7FB"/>
    <w:rsid w:val="20313F6A"/>
    <w:rsid w:val="21C1B0CB"/>
    <w:rsid w:val="21EEBA85"/>
    <w:rsid w:val="21FD0167"/>
    <w:rsid w:val="23734F8A"/>
    <w:rsid w:val="25C1B2C7"/>
    <w:rsid w:val="26C88CB1"/>
    <w:rsid w:val="287316AA"/>
    <w:rsid w:val="28795A2E"/>
    <w:rsid w:val="2C13B69C"/>
    <w:rsid w:val="2DD75AF1"/>
    <w:rsid w:val="2FAEC7F9"/>
    <w:rsid w:val="301804E8"/>
    <w:rsid w:val="311555D8"/>
    <w:rsid w:val="3175CFA4"/>
    <w:rsid w:val="3292F682"/>
    <w:rsid w:val="361CC3F8"/>
    <w:rsid w:val="36B6FBE4"/>
    <w:rsid w:val="3A2D9D50"/>
    <w:rsid w:val="3A5C74B8"/>
    <w:rsid w:val="3C896DCE"/>
    <w:rsid w:val="3CA16949"/>
    <w:rsid w:val="3E484418"/>
    <w:rsid w:val="3F1266ED"/>
    <w:rsid w:val="4018BFA3"/>
    <w:rsid w:val="40A9C6FB"/>
    <w:rsid w:val="434C31D8"/>
    <w:rsid w:val="448ABC42"/>
    <w:rsid w:val="4531B48C"/>
    <w:rsid w:val="457F8F16"/>
    <w:rsid w:val="466E09C9"/>
    <w:rsid w:val="46A174BD"/>
    <w:rsid w:val="49B11D86"/>
    <w:rsid w:val="4B1F0711"/>
    <w:rsid w:val="4D6AC012"/>
    <w:rsid w:val="4D80FB4A"/>
    <w:rsid w:val="50079E65"/>
    <w:rsid w:val="531BD3D6"/>
    <w:rsid w:val="54196F6E"/>
    <w:rsid w:val="59AF7C26"/>
    <w:rsid w:val="5EDF723B"/>
    <w:rsid w:val="63B97FDF"/>
    <w:rsid w:val="695651A6"/>
    <w:rsid w:val="69B6C069"/>
    <w:rsid w:val="6A11EDA2"/>
    <w:rsid w:val="6CB565A3"/>
    <w:rsid w:val="6D2015FC"/>
    <w:rsid w:val="6F028B7A"/>
    <w:rsid w:val="737EA30C"/>
    <w:rsid w:val="756E937F"/>
    <w:rsid w:val="760D55B1"/>
    <w:rsid w:val="763F304C"/>
    <w:rsid w:val="7798D0CA"/>
    <w:rsid w:val="78012C8B"/>
    <w:rsid w:val="79D79F72"/>
    <w:rsid w:val="7B197FC3"/>
    <w:rsid w:val="7B5EBB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3D46ABB2"/>
  <w15:chartTrackingRefBased/>
  <w15:docId w15:val="{C2E7B530-8ABE-46DB-8E30-649C0148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1CD"/>
    <w:pPr>
      <w:spacing w:before="120" w:after="120" w:line="360" w:lineRule="auto"/>
    </w:pPr>
    <w:rPr>
      <w:rFonts w:ascii="Arial" w:hAnsi="Arial"/>
      <w:sz w:val="24"/>
      <w:szCs w:val="24"/>
      <w:lang w:eastAsia="en-US"/>
    </w:rPr>
  </w:style>
  <w:style w:type="paragraph" w:styleId="Heading1">
    <w:name w:val="heading 1"/>
    <w:aliases w:val="Heading 11,Centre,BV Heading,Chapter,Chapter head,L1,CH,. (1.0),Do Not Use,Section Heading,Main Section,Oscar Faber 1,Chapter Hdg,Hoofdstuk,Numbered - 1,CBC Heading 1,Level 1,h1,Heading,H1,H11,H12,H111,H13,H112,H14,H113,H15,H114,H16,H115,H17,H"/>
    <w:basedOn w:val="Normal"/>
    <w:next w:val="Normal"/>
    <w:link w:val="Heading1Char"/>
    <w:autoRedefine/>
    <w:qFormat/>
    <w:rsid w:val="003A38FC"/>
    <w:pPr>
      <w:keepNext/>
      <w:numPr>
        <w:numId w:val="16"/>
      </w:numPr>
      <w:spacing w:before="240" w:after="60"/>
      <w:outlineLvl w:val="0"/>
    </w:pPr>
    <w:rPr>
      <w:b/>
      <w:bCs/>
      <w:color w:val="006726"/>
      <w:kern w:val="32"/>
      <w:sz w:val="40"/>
      <w:szCs w:val="32"/>
    </w:rPr>
  </w:style>
  <w:style w:type="paragraph" w:styleId="Heading2">
    <w:name w:val="heading 2"/>
    <w:aliases w:val="Heading 21,2/1,2"/>
    <w:basedOn w:val="Normal"/>
    <w:next w:val="Normal"/>
    <w:qFormat/>
    <w:rsid w:val="00C01596"/>
    <w:pPr>
      <w:keepNext/>
      <w:numPr>
        <w:ilvl w:val="1"/>
        <w:numId w:val="15"/>
      </w:numPr>
      <w:spacing w:before="240" w:after="240"/>
      <w:outlineLvl w:val="1"/>
    </w:pPr>
    <w:rPr>
      <w:rFonts w:cs="Arial"/>
      <w:b/>
      <w:bCs/>
      <w:iCs/>
      <w:color w:val="006726"/>
      <w:sz w:val="32"/>
      <w:szCs w:val="28"/>
    </w:rPr>
  </w:style>
  <w:style w:type="paragraph" w:styleId="Heading3">
    <w:name w:val="heading 3"/>
    <w:basedOn w:val="Normal"/>
    <w:next w:val="Normal"/>
    <w:qFormat/>
    <w:rsid w:val="00C01596"/>
    <w:pPr>
      <w:keepNext/>
      <w:numPr>
        <w:ilvl w:val="2"/>
        <w:numId w:val="15"/>
      </w:numPr>
      <w:tabs>
        <w:tab w:val="left" w:pos="1134"/>
      </w:tabs>
      <w:spacing w:before="240" w:after="240"/>
      <w:outlineLvl w:val="2"/>
    </w:pPr>
    <w:rPr>
      <w:rFonts w:cs="Arial"/>
      <w:b/>
      <w:bCs/>
      <w:color w:val="006726"/>
      <w:szCs w:val="26"/>
    </w:rPr>
  </w:style>
  <w:style w:type="paragraph" w:styleId="Heading4">
    <w:name w:val="heading 4"/>
    <w:basedOn w:val="Normal"/>
    <w:next w:val="Normal"/>
    <w:autoRedefine/>
    <w:qFormat/>
    <w:pPr>
      <w:keepNext/>
      <w:spacing w:before="240" w:after="240"/>
      <w:outlineLvl w:val="3"/>
    </w:pPr>
    <w:rPr>
      <w:b/>
      <w:bCs/>
    </w:rPr>
  </w:style>
  <w:style w:type="paragraph" w:styleId="Heading5">
    <w:name w:val="heading 5"/>
    <w:basedOn w:val="Normal"/>
    <w:next w:val="Normal"/>
    <w:qFormat/>
    <w:pPr>
      <w:outlineLvl w:val="4"/>
    </w:pPr>
    <w:rPr>
      <w:b/>
      <w:bCs/>
      <w:iCs/>
      <w:szCs w:val="26"/>
    </w:rPr>
  </w:style>
  <w:style w:type="paragraph" w:styleId="Heading6">
    <w:name w:val="heading 6"/>
    <w:basedOn w:val="Normal"/>
    <w:next w:val="Normal"/>
    <w:qFormat/>
    <w:pPr>
      <w:outlineLvl w:val="5"/>
    </w:pPr>
    <w:rPr>
      <w:b/>
      <w:bCs/>
      <w:szCs w:val="22"/>
    </w:rPr>
  </w:style>
  <w:style w:type="paragraph" w:styleId="Heading7">
    <w:name w:val="heading 7"/>
    <w:basedOn w:val="Normal"/>
    <w:next w:val="Normal"/>
    <w:qFormat/>
    <w:pPr>
      <w:outlineLvl w:val="6"/>
    </w:pPr>
    <w:rPr>
      <w:b/>
    </w:rPr>
  </w:style>
  <w:style w:type="paragraph" w:styleId="Heading8">
    <w:name w:val="heading 8"/>
    <w:basedOn w:val="Normal"/>
    <w:next w:val="Normal"/>
    <w:qFormat/>
    <w:pPr>
      <w:spacing w:before="240" w:after="60"/>
      <w:outlineLvl w:val="7"/>
    </w:pPr>
    <w:rPr>
      <w:b/>
      <w:iCs/>
    </w:rPr>
  </w:style>
  <w:style w:type="paragraph" w:styleId="Heading9">
    <w:name w:val="heading 9"/>
    <w:basedOn w:val="Normal"/>
    <w:next w:val="Normal"/>
    <w:qFormat/>
    <w:p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pPr>
      <w:tabs>
        <w:tab w:val="right" w:pos="9072"/>
      </w:tabs>
    </w:pPr>
  </w:style>
  <w:style w:type="paragraph" w:styleId="BodyText">
    <w:name w:val="Body Text"/>
    <w:aliases w:val="Bullet Point List Text"/>
    <w:basedOn w:val="Normal"/>
    <w:uiPriority w:val="1"/>
    <w:qFormat/>
  </w:style>
  <w:style w:type="paragraph" w:styleId="TOC1">
    <w:name w:val="toc 1"/>
    <w:basedOn w:val="Normal"/>
    <w:next w:val="Normal"/>
    <w:uiPriority w:val="39"/>
    <w:rsid w:val="005E6483"/>
    <w:pPr>
      <w:ind w:right="567"/>
    </w:pPr>
    <w:rPr>
      <w:b/>
      <w:color w:val="006726"/>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rsid w:val="00ED11A3"/>
    <w:pPr>
      <w:ind w:left="284" w:right="567"/>
    </w:pPr>
    <w:rPr>
      <w:sz w:val="22"/>
    </w:rPr>
  </w:style>
  <w:style w:type="paragraph" w:styleId="TOC3">
    <w:name w:val="toc 3"/>
    <w:basedOn w:val="Normal"/>
    <w:next w:val="Normal"/>
    <w:uiPriority w:val="39"/>
    <w:rsid w:val="00CA2FEE"/>
    <w:pPr>
      <w:ind w:left="567" w:right="567"/>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Caption">
    <w:name w:val="caption"/>
    <w:basedOn w:val="Normal"/>
    <w:next w:val="Normal"/>
    <w:link w:val="CaptionChar"/>
    <w:qFormat/>
    <w:rsid w:val="00494B4A"/>
    <w:pPr>
      <w:keepNext/>
      <w:tabs>
        <w:tab w:val="left" w:pos="1134"/>
      </w:tabs>
      <w:spacing w:before="240"/>
    </w:pPr>
    <w:rPr>
      <w:b/>
      <w:bCs/>
      <w:color w:val="006726"/>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Harestanes Ref, Char1"/>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Cs w:val="20"/>
      <w:u w:val="single"/>
    </w:rPr>
  </w:style>
  <w:style w:type="paragraph" w:customStyle="1" w:styleId="TableNormal0">
    <w:name w:val="TableNormal"/>
    <w:basedOn w:val="Normal"/>
    <w:rPr>
      <w:rFonts w:ascii="Times New Roman" w:hAnsi="Times New Roman"/>
      <w:szCs w:val="20"/>
    </w:rPr>
  </w:style>
  <w:style w:type="paragraph" w:styleId="BalloonText">
    <w:name w:val="Balloon Text"/>
    <w:basedOn w:val="Normal"/>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BF280B"/>
  </w:style>
  <w:style w:type="paragraph" w:customStyle="1" w:styleId="DefaultParagraphFontParaChar">
    <w:name w:val="Default Paragraph Font Para Char"/>
    <w:basedOn w:val="Normal"/>
    <w:autoRedefine/>
    <w:pPr>
      <w:tabs>
        <w:tab w:val="left" w:pos="1134"/>
      </w:tabs>
      <w:jc w:val="both"/>
    </w:pPr>
    <w:rPr>
      <w:rFonts w:ascii="Times New Roman" w:hAnsi="Times New Roman"/>
      <w:noProof/>
      <w:color w:val="000000"/>
      <w:szCs w:val="20"/>
      <w:lang w:eastAsia="en-GB"/>
    </w:rPr>
  </w:style>
  <w:style w:type="table" w:styleId="TableGrid">
    <w:name w:val="Table Grid"/>
    <w:basedOn w:val="TableNormal"/>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Harestanes Ref Char, Char1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BV Heading Char,Chapter Char,Chapter head Char,L1 Char,CH Char,. (1.0) Char,Do Not Use Char,Section Heading Char,Main Section Char,Oscar Faber 1 Char,Chapter Hdg Char,Hoofdstuk Char,Numbered - 1 Char,h1 Char"/>
    <w:link w:val="Heading1"/>
    <w:rsid w:val="003A38FC"/>
    <w:rPr>
      <w:rFonts w:ascii="Arial" w:hAnsi="Arial"/>
      <w:b/>
      <w:bCs/>
      <w:color w:val="006726"/>
      <w:kern w:val="32"/>
      <w:sz w:val="40"/>
      <w:szCs w:val="32"/>
      <w:lang w:eastAsia="en-US"/>
    </w:rPr>
  </w:style>
  <w:style w:type="paragraph" w:customStyle="1" w:styleId="PubTitle">
    <w:name w:val="Pub Title"/>
    <w:basedOn w:val="Default"/>
    <w:next w:val="Default"/>
    <w:uiPriority w:val="99"/>
    <w:rsid w:val="00057772"/>
    <w:rPr>
      <w:color w:val="auto"/>
      <w:lang w:val="en-GB" w:eastAsia="en-GB"/>
    </w:rPr>
  </w:style>
  <w:style w:type="table" w:customStyle="1" w:styleId="TableStyle4">
    <w:name w:val="Table Style 4"/>
    <w:basedOn w:val="TableNormal"/>
    <w:uiPriority w:val="99"/>
    <w:qFormat/>
    <w:rsid w:val="009501D3"/>
    <w:pPr>
      <w:ind w:left="85" w:right="85"/>
      <w:jc w:val="center"/>
    </w:pPr>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DengXian Light" w:hAnsi="DengXian Light"/>
        <w:b/>
        <w:color w:val="FFFFFF"/>
        <w:sz w:val="28"/>
        <w:u w:val="none" w:color="FFFFFF"/>
      </w:rPr>
      <w:tblPr/>
      <w:tcPr>
        <w:shd w:val="clear" w:color="auto" w:fill="008938"/>
      </w:tcPr>
    </w:tblStylePr>
    <w:tblStylePr w:type="firstCol">
      <w:rPr>
        <w:b w:val="0"/>
        <w:i w:val="0"/>
      </w:rPr>
    </w:tblStylePr>
  </w:style>
  <w:style w:type="paragraph" w:customStyle="1" w:styleId="Contents">
    <w:name w:val="Contents"/>
    <w:basedOn w:val="Normal"/>
    <w:next w:val="Normal"/>
    <w:qFormat/>
    <w:rsid w:val="00C01596"/>
    <w:rPr>
      <w:b/>
      <w:color w:val="006726"/>
      <w:sz w:val="28"/>
    </w:rPr>
  </w:style>
  <w:style w:type="paragraph" w:styleId="TOCHeading">
    <w:name w:val="TOC Heading"/>
    <w:basedOn w:val="Heading1"/>
    <w:next w:val="Normal"/>
    <w:uiPriority w:val="39"/>
    <w:unhideWhenUsed/>
    <w:qFormat/>
    <w:rsid w:val="00CE2D05"/>
    <w:pPr>
      <w:keepLines/>
      <w:spacing w:after="0" w:line="259" w:lineRule="auto"/>
      <w:outlineLvl w:val="9"/>
    </w:pPr>
    <w:rPr>
      <w:rFonts w:ascii="Calibri Light" w:hAnsi="Calibri Light"/>
      <w:b w:val="0"/>
      <w:bCs w:val="0"/>
      <w:color w:val="2F5496"/>
      <w:kern w:val="0"/>
      <w:sz w:val="32"/>
      <w:lang w:val="en-US"/>
    </w:rPr>
  </w:style>
  <w:style w:type="character" w:styleId="UnresolvedMention">
    <w:name w:val="Unresolved Mention"/>
    <w:basedOn w:val="DefaultParagraphFont"/>
    <w:uiPriority w:val="99"/>
    <w:unhideWhenUsed/>
    <w:rsid w:val="00397124"/>
    <w:rPr>
      <w:color w:val="605E5C"/>
      <w:shd w:val="clear" w:color="auto" w:fill="E1DFDD"/>
    </w:rPr>
  </w:style>
  <w:style w:type="table" w:customStyle="1" w:styleId="LAQMReporting">
    <w:name w:val="LAQM Reporting"/>
    <w:basedOn w:val="TableStyle4"/>
    <w:uiPriority w:val="99"/>
    <w:rsid w:val="00C01596"/>
    <w:tblPr/>
    <w:tcPr>
      <w:shd w:val="clear" w:color="auto" w:fill="auto"/>
    </w:tcPr>
    <w:tblStylePr w:type="firstRow">
      <w:rPr>
        <w:rFonts w:ascii="Bahnschrift SemiLight" w:hAnsi="Bahnschrift SemiLight"/>
        <w:b/>
        <w:color w:val="FFFFFF"/>
        <w:sz w:val="28"/>
        <w:u w:val="none" w:color="FFFFFF"/>
      </w:rPr>
      <w:tblPr/>
      <w:tcPr>
        <w:shd w:val="clear" w:color="auto" w:fill="006726"/>
      </w:tcPr>
    </w:tblStylePr>
    <w:tblStylePr w:type="firstCol">
      <w:rPr>
        <w:b w:val="0"/>
        <w:i w:val="0"/>
      </w:rPr>
    </w:tblStylePr>
  </w:style>
  <w:style w:type="paragraph" w:customStyle="1" w:styleId="appendix">
    <w:name w:val="appendix"/>
    <w:basedOn w:val="Heading1"/>
    <w:qFormat/>
    <w:rsid w:val="005D206E"/>
  </w:style>
  <w:style w:type="character" w:customStyle="1" w:styleId="normaltextrun">
    <w:name w:val="normaltextrun"/>
    <w:basedOn w:val="DefaultParagraphFont"/>
    <w:rsid w:val="00AE69C2"/>
  </w:style>
  <w:style w:type="character" w:customStyle="1" w:styleId="eop">
    <w:name w:val="eop"/>
    <w:basedOn w:val="DefaultParagraphFont"/>
    <w:rsid w:val="00AE69C2"/>
  </w:style>
  <w:style w:type="paragraph" w:customStyle="1" w:styleId="paragraph">
    <w:name w:val="paragraph"/>
    <w:basedOn w:val="Normal"/>
    <w:rsid w:val="00AE69C2"/>
    <w:pPr>
      <w:spacing w:before="100" w:beforeAutospacing="1" w:after="100" w:afterAutospacing="1" w:line="240" w:lineRule="auto"/>
    </w:pPr>
    <w:rPr>
      <w:rFonts w:ascii="Times New Roman" w:hAnsi="Times New Roman"/>
      <w:lang w:eastAsia="en-GB"/>
    </w:rPr>
  </w:style>
  <w:style w:type="character" w:customStyle="1" w:styleId="ui-provider">
    <w:name w:val="ui-provider"/>
    <w:basedOn w:val="DefaultParagraphFont"/>
    <w:rsid w:val="00491C1F"/>
  </w:style>
  <w:style w:type="character" w:customStyle="1" w:styleId="CaptionChar">
    <w:name w:val="Caption Char"/>
    <w:link w:val="Caption"/>
    <w:locked/>
    <w:rsid w:val="00EE35BE"/>
    <w:rPr>
      <w:rFonts w:ascii="Arial" w:hAnsi="Arial"/>
      <w:b/>
      <w:bCs/>
      <w:color w:val="006726"/>
      <w:sz w:val="24"/>
      <w:lang w:eastAsia="en-US"/>
    </w:rPr>
  </w:style>
  <w:style w:type="character" w:customStyle="1" w:styleId="CommentTextChar">
    <w:name w:val="Comment Text Char"/>
    <w:basedOn w:val="DefaultParagraphFont"/>
    <w:link w:val="CommentText"/>
    <w:semiHidden/>
    <w:rsid w:val="00EE35BE"/>
    <w:rPr>
      <w:rFonts w:ascii="Arial" w:hAnsi="Arial"/>
      <w:sz w:val="24"/>
      <w:lang w:eastAsia="en-US"/>
    </w:rPr>
  </w:style>
  <w:style w:type="paragraph" w:customStyle="1" w:styleId="Style3">
    <w:name w:val="Style3"/>
    <w:basedOn w:val="Heading3"/>
    <w:qFormat/>
    <w:rsid w:val="00DE7919"/>
    <w:pPr>
      <w:numPr>
        <w:ilvl w:val="0"/>
        <w:numId w:val="0"/>
      </w:numPr>
      <w:tabs>
        <w:tab w:val="clear" w:pos="1134"/>
        <w:tab w:val="num" w:pos="720"/>
      </w:tabs>
      <w:spacing w:line="240" w:lineRule="auto"/>
      <w:ind w:left="720" w:hanging="720"/>
      <w:jc w:val="both"/>
    </w:pPr>
    <w:rPr>
      <w:color w:val="AF002E"/>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272635377">
      <w:bodyDiv w:val="1"/>
      <w:marLeft w:val="0"/>
      <w:marRight w:val="0"/>
      <w:marTop w:val="0"/>
      <w:marBottom w:val="0"/>
      <w:divBdr>
        <w:top w:val="none" w:sz="0" w:space="0" w:color="auto"/>
        <w:left w:val="none" w:sz="0" w:space="0" w:color="auto"/>
        <w:bottom w:val="none" w:sz="0" w:space="0" w:color="auto"/>
        <w:right w:val="none" w:sz="0" w:space="0" w:color="auto"/>
      </w:divBdr>
    </w:div>
    <w:div w:id="305281334">
      <w:bodyDiv w:val="1"/>
      <w:marLeft w:val="0"/>
      <w:marRight w:val="0"/>
      <w:marTop w:val="0"/>
      <w:marBottom w:val="0"/>
      <w:divBdr>
        <w:top w:val="none" w:sz="0" w:space="0" w:color="auto"/>
        <w:left w:val="none" w:sz="0" w:space="0" w:color="auto"/>
        <w:bottom w:val="none" w:sz="0" w:space="0" w:color="auto"/>
        <w:right w:val="none" w:sz="0" w:space="0" w:color="auto"/>
      </w:divBdr>
    </w:div>
    <w:div w:id="373165872">
      <w:bodyDiv w:val="1"/>
      <w:marLeft w:val="0"/>
      <w:marRight w:val="0"/>
      <w:marTop w:val="0"/>
      <w:marBottom w:val="0"/>
      <w:divBdr>
        <w:top w:val="none" w:sz="0" w:space="0" w:color="auto"/>
        <w:left w:val="none" w:sz="0" w:space="0" w:color="auto"/>
        <w:bottom w:val="none" w:sz="0" w:space="0" w:color="auto"/>
        <w:right w:val="none" w:sz="0" w:space="0" w:color="auto"/>
      </w:divBdr>
    </w:div>
    <w:div w:id="373970703">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771365710">
      <w:bodyDiv w:val="1"/>
      <w:marLeft w:val="0"/>
      <w:marRight w:val="0"/>
      <w:marTop w:val="0"/>
      <w:marBottom w:val="0"/>
      <w:divBdr>
        <w:top w:val="none" w:sz="0" w:space="0" w:color="auto"/>
        <w:left w:val="none" w:sz="0" w:space="0" w:color="auto"/>
        <w:bottom w:val="none" w:sz="0" w:space="0" w:color="auto"/>
        <w:right w:val="none" w:sz="0" w:space="0" w:color="auto"/>
      </w:divBdr>
    </w:div>
    <w:div w:id="885482267">
      <w:bodyDiv w:val="1"/>
      <w:marLeft w:val="0"/>
      <w:marRight w:val="0"/>
      <w:marTop w:val="0"/>
      <w:marBottom w:val="0"/>
      <w:divBdr>
        <w:top w:val="none" w:sz="0" w:space="0" w:color="auto"/>
        <w:left w:val="none" w:sz="0" w:space="0" w:color="auto"/>
        <w:bottom w:val="none" w:sz="0" w:space="0" w:color="auto"/>
        <w:right w:val="none" w:sz="0" w:space="0" w:color="auto"/>
      </w:divBdr>
    </w:div>
    <w:div w:id="992568068">
      <w:bodyDiv w:val="1"/>
      <w:marLeft w:val="0"/>
      <w:marRight w:val="0"/>
      <w:marTop w:val="0"/>
      <w:marBottom w:val="0"/>
      <w:divBdr>
        <w:top w:val="none" w:sz="0" w:space="0" w:color="auto"/>
        <w:left w:val="none" w:sz="0" w:space="0" w:color="auto"/>
        <w:bottom w:val="none" w:sz="0" w:space="0" w:color="auto"/>
        <w:right w:val="none" w:sz="0" w:space="0" w:color="auto"/>
      </w:divBdr>
      <w:divsChild>
        <w:div w:id="247160129">
          <w:marLeft w:val="0"/>
          <w:marRight w:val="0"/>
          <w:marTop w:val="0"/>
          <w:marBottom w:val="0"/>
          <w:divBdr>
            <w:top w:val="none" w:sz="0" w:space="0" w:color="auto"/>
            <w:left w:val="none" w:sz="0" w:space="0" w:color="auto"/>
            <w:bottom w:val="none" w:sz="0" w:space="0" w:color="auto"/>
            <w:right w:val="none" w:sz="0" w:space="0" w:color="auto"/>
          </w:divBdr>
        </w:div>
        <w:div w:id="789544487">
          <w:marLeft w:val="0"/>
          <w:marRight w:val="0"/>
          <w:marTop w:val="0"/>
          <w:marBottom w:val="0"/>
          <w:divBdr>
            <w:top w:val="none" w:sz="0" w:space="0" w:color="auto"/>
            <w:left w:val="none" w:sz="0" w:space="0" w:color="auto"/>
            <w:bottom w:val="none" w:sz="0" w:space="0" w:color="auto"/>
            <w:right w:val="none" w:sz="0" w:space="0" w:color="auto"/>
          </w:divBdr>
        </w:div>
      </w:divsChild>
    </w:div>
    <w:div w:id="1213806178">
      <w:bodyDiv w:val="1"/>
      <w:marLeft w:val="0"/>
      <w:marRight w:val="0"/>
      <w:marTop w:val="0"/>
      <w:marBottom w:val="0"/>
      <w:divBdr>
        <w:top w:val="none" w:sz="0" w:space="0" w:color="auto"/>
        <w:left w:val="none" w:sz="0" w:space="0" w:color="auto"/>
        <w:bottom w:val="none" w:sz="0" w:space="0" w:color="auto"/>
        <w:right w:val="none" w:sz="0" w:space="0" w:color="auto"/>
      </w:divBdr>
    </w:div>
    <w:div w:id="1284264122">
      <w:bodyDiv w:val="1"/>
      <w:marLeft w:val="0"/>
      <w:marRight w:val="0"/>
      <w:marTop w:val="0"/>
      <w:marBottom w:val="0"/>
      <w:divBdr>
        <w:top w:val="none" w:sz="0" w:space="0" w:color="auto"/>
        <w:left w:val="none" w:sz="0" w:space="0" w:color="auto"/>
        <w:bottom w:val="none" w:sz="0" w:space="0" w:color="auto"/>
        <w:right w:val="none" w:sz="0" w:space="0" w:color="auto"/>
      </w:divBdr>
    </w:div>
    <w:div w:id="1291857923">
      <w:bodyDiv w:val="1"/>
      <w:marLeft w:val="0"/>
      <w:marRight w:val="0"/>
      <w:marTop w:val="0"/>
      <w:marBottom w:val="0"/>
      <w:divBdr>
        <w:top w:val="none" w:sz="0" w:space="0" w:color="auto"/>
        <w:left w:val="none" w:sz="0" w:space="0" w:color="auto"/>
        <w:bottom w:val="none" w:sz="0" w:space="0" w:color="auto"/>
        <w:right w:val="none" w:sz="0" w:space="0" w:color="auto"/>
      </w:divBdr>
    </w:div>
    <w:div w:id="1834372262">
      <w:bodyDiv w:val="1"/>
      <w:marLeft w:val="0"/>
      <w:marRight w:val="0"/>
      <w:marTop w:val="0"/>
      <w:marBottom w:val="0"/>
      <w:divBdr>
        <w:top w:val="none" w:sz="0" w:space="0" w:color="auto"/>
        <w:left w:val="none" w:sz="0" w:space="0" w:color="auto"/>
        <w:bottom w:val="none" w:sz="0" w:space="0" w:color="auto"/>
        <w:right w:val="none" w:sz="0" w:space="0" w:color="auto"/>
      </w:divBdr>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laqm.defra.gov.uk/faqs/faq-142-three-or-more-years-of-compliance-with-air-quality-objectives/"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microsoft.com/office/2018/08/relationships/commentsExtensible" Target="commentsExtensible.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11/relationships/commentsExtended" Target="commentsExtended.xm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image" Target="media/image5.png"/><Relationship Id="rId30" Type="http://schemas.openxmlformats.org/officeDocument/2006/relationships/footer" Target="footer7.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news/government-takes-historic-step-towards-net-zero-with-end-of-sale-of-new-petrol-and-diesel-cars-by-2030" TargetMode="External"/><Relationship Id="rId3" Type="http://schemas.openxmlformats.org/officeDocument/2006/relationships/hyperlink" Target="https://www.gov.uk/government/publications/health-matters-air-pollution/health-matters-air-pollution" TargetMode="External"/><Relationship Id="rId7" Type="http://schemas.openxmlformats.org/officeDocument/2006/relationships/hyperlink" Target="https://glostext.gloucestershire.gov.uk/documents/s52324/Gloucestershire%20Air%20Quality%20and%20Health%20Strategy%20v.%204.pdf" TargetMode="External"/><Relationship Id="rId12" Type="http://schemas.openxmlformats.org/officeDocument/2006/relationships/hyperlink" Target="https://laqm.defra.gov.uk/wp-content/uploads/2022/08/LAQM-TG22-August-22-v1.0.pdf" TargetMode="External"/><Relationship Id="rId2" Type="http://schemas.openxmlformats.org/officeDocument/2006/relationships/hyperlink" Target="https://dclgapps.communities.gov.uk/imd/iod_index.html" TargetMode="External"/><Relationship Id="rId1" Type="http://schemas.openxmlformats.org/officeDocument/2006/relationships/hyperlink" Target="https://laqm.defra.gov.uk/assets/63091defraairqualityguide9web.pdf" TargetMode="External"/><Relationship Id="rId6" Type="http://schemas.openxmlformats.org/officeDocument/2006/relationships/hyperlink" Target="https://www.gloucestershire.gov.uk/media/2091568/gcc_2596-joint-health-and-wellbeing-strategy-summary-version_dev2.pdf" TargetMode="External"/><Relationship Id="rId11" Type="http://schemas.openxmlformats.org/officeDocument/2006/relationships/hyperlink" Target="https://www.gloucestershire.gov.uk/media/55idcaly/combined-csv-background-report-20191205.pdf" TargetMode="External"/><Relationship Id="rId5" Type="http://schemas.openxmlformats.org/officeDocument/2006/relationships/hyperlink" Target="https://fingertips.phe.org.uk/profile/public-health-outcomes-framework/data" TargetMode="External"/><Relationship Id="rId10" Type="http://schemas.openxmlformats.org/officeDocument/2006/relationships/hyperlink" Target="https://www.gloucester.gov.uk/planning-development/planning-policy/gloucester-city-plan/" TargetMode="External"/><Relationship Id="rId4" Type="http://schemas.openxmlformats.org/officeDocument/2006/relationships/hyperlink" Target="https://laqm.defra.gov.uk/assets/63091defraairqualityguide9web.pdf" TargetMode="External"/><Relationship Id="rId9" Type="http://schemas.openxmlformats.org/officeDocument/2006/relationships/hyperlink" Target="https://www.jointcorestrate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6CEB34A26A0104190DF11BDB95678E5" ma:contentTypeVersion="18" ma:contentTypeDescription="Create a new document." ma:contentTypeScope="" ma:versionID="ab9b70e5bd603d54c75dfc2ac3e205fb">
  <xsd:schema xmlns:xsd="http://www.w3.org/2001/XMLSchema" xmlns:xs="http://www.w3.org/2001/XMLSchema" xmlns:p="http://schemas.microsoft.com/office/2006/metadata/properties" xmlns:ns2="ee443ef3-ef12-4112-8e71-c775f933db8e" xmlns:ns3="963f2101-f0af-4908-a4b6-89f469a7017f" targetNamespace="http://schemas.microsoft.com/office/2006/metadata/properties" ma:root="true" ma:fieldsID="9017dad2a8f848ee759762bad7d79970" ns2:_="" ns3:_="">
    <xsd:import namespace="ee443ef3-ef12-4112-8e71-c775f933db8e"/>
    <xsd:import namespace="963f2101-f0af-4908-a4b6-89f469a701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43ef3-ef12-4112-8e71-c775f933d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0cfa8c-fda9-44ff-8cb8-ddde6e729c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f2101-f0af-4908-a4b6-89f469a701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46f3d09-28ba-4f44-86d4-31b73f3d0a8d}" ma:internalName="TaxCatchAll" ma:showField="CatchAllData" ma:web="963f2101-f0af-4908-a4b6-89f469a701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63f2101-f0af-4908-a4b6-89f469a7017f" xsi:nil="true"/>
    <lcf76f155ced4ddcb4097134ff3c332f xmlns="ee443ef3-ef12-4112-8e71-c775f933db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08846F-E297-45FA-87C3-7F92CE380273}">
  <ds:schemaRefs>
    <ds:schemaRef ds:uri="http://schemas.openxmlformats.org/officeDocument/2006/bibliography"/>
  </ds:schemaRefs>
</ds:datastoreItem>
</file>

<file path=customXml/itemProps2.xml><?xml version="1.0" encoding="utf-8"?>
<ds:datastoreItem xmlns:ds="http://schemas.openxmlformats.org/officeDocument/2006/customXml" ds:itemID="{ACEC1472-D062-4F63-A508-FB894198E73C}">
  <ds:schemaRefs>
    <ds:schemaRef ds:uri="http://schemas.microsoft.com/sharepoint/v3/contenttype/forms"/>
  </ds:schemaRefs>
</ds:datastoreItem>
</file>

<file path=customXml/itemProps3.xml><?xml version="1.0" encoding="utf-8"?>
<ds:datastoreItem xmlns:ds="http://schemas.openxmlformats.org/officeDocument/2006/customXml" ds:itemID="{F99626B4-9214-4C90-B849-6A4C6B4D88D7}">
  <ds:schemaRefs>
    <ds:schemaRef ds:uri="http://schemas.openxmlformats.org/officeDocument/2006/bibliography"/>
  </ds:schemaRefs>
</ds:datastoreItem>
</file>

<file path=customXml/itemProps4.xml><?xml version="1.0" encoding="utf-8"?>
<ds:datastoreItem xmlns:ds="http://schemas.openxmlformats.org/officeDocument/2006/customXml" ds:itemID="{18D1C1D5-99E5-4B5D-B026-385750BD8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43ef3-ef12-4112-8e71-c775f933db8e"/>
    <ds:schemaRef ds:uri="963f2101-f0af-4908-a4b6-89f469a701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1EB1E2-072C-42DA-80E5-6364C4C9566B}">
  <ds:schemaRefs>
    <ds:schemaRef ds:uri="http://schemas.microsoft.com/office/2006/metadata/properties"/>
    <ds:schemaRef ds:uri="http://schemas.microsoft.com/office/infopath/2007/PartnerControls"/>
    <ds:schemaRef ds:uri="963f2101-f0af-4908-a4b6-89f469a7017f"/>
    <ds:schemaRef ds:uri="ee443ef3-ef12-4112-8e71-c775f933db8e"/>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9784</Words>
  <Characters>55774</Characters>
  <Application>Microsoft Office Word</Application>
  <DocSecurity>4</DocSecurity>
  <Lines>464</Lines>
  <Paragraphs>130</Paragraphs>
  <ScaleCrop>false</ScaleCrop>
  <Company>AEA Technology plc</Company>
  <LinksUpToDate>false</LinksUpToDate>
  <CharactersWithSpaces>65428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Anna CZERSKA</dc:creator>
  <cp:keywords/>
  <cp:lastModifiedBy>Julie Turner</cp:lastModifiedBy>
  <cp:revision>126</cp:revision>
  <cp:lastPrinted>2025-01-09T21:07:00Z</cp:lastPrinted>
  <dcterms:created xsi:type="dcterms:W3CDTF">2025-01-09T15:49:00Z</dcterms:created>
  <dcterms:modified xsi:type="dcterms:W3CDTF">2025-01-09T13:07:00Z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39903d81-26ea-446d-9b9f-b42e2424be19_Enabled">
    <vt:lpwstr>true</vt:lpwstr>
  </property>
  <property fmtid="{D5CDD505-2E9C-101B-9397-08002B2CF9AE}" pid="4" name="MSIP_Label_39903d81-26ea-446d-9b9f-b42e2424be19_SetDate">
    <vt:lpwstr>2023-03-07T18:25:05Z</vt:lpwstr>
  </property>
  <property fmtid="{D5CDD505-2E9C-101B-9397-08002B2CF9AE}" pid="5" name="MSIP_Label_39903d81-26ea-446d-9b9f-b42e2424be19_Method">
    <vt:lpwstr>Standard</vt:lpwstr>
  </property>
  <property fmtid="{D5CDD505-2E9C-101B-9397-08002B2CF9AE}" pid="6" name="MSIP_Label_39903d81-26ea-446d-9b9f-b42e2424be19_Name">
    <vt:lpwstr>C2 Internal SWE</vt:lpwstr>
  </property>
  <property fmtid="{D5CDD505-2E9C-101B-9397-08002B2CF9AE}" pid="7" name="MSIP_Label_39903d81-26ea-446d-9b9f-b42e2424be19_SiteId">
    <vt:lpwstr>fffad414-b6a3-4f32-a9bd-42d28fc811f1</vt:lpwstr>
  </property>
  <property fmtid="{D5CDD505-2E9C-101B-9397-08002B2CF9AE}" pid="8" name="MSIP_Label_39903d81-26ea-446d-9b9f-b42e2424be19_ActionId">
    <vt:lpwstr>3045e06c-c96f-4a4c-9ec5-52cfd0ee91e6</vt:lpwstr>
  </property>
  <property fmtid="{D5CDD505-2E9C-101B-9397-08002B2CF9AE}" pid="9" name="MSIP_Label_39903d81-26ea-446d-9b9f-b42e2424be19_ContentBits">
    <vt:lpwstr>2</vt:lpwstr>
  </property>
  <property fmtid="{D5CDD505-2E9C-101B-9397-08002B2CF9AE}" pid="10" name="MediaServiceImageTags">
    <vt:lpwstr/>
  </property>
  <property fmtid="{D5CDD505-2E9C-101B-9397-08002B2CF9AE}" pid="11" name="InformationType">
    <vt:lpwstr/>
  </property>
  <property fmtid="{D5CDD505-2E9C-101B-9397-08002B2CF9AE}" pid="12" name="Distribution">
    <vt:lpwstr>9;#Internal Core Defra|836ac8df-3ab9-4c95-a1f0-07f825804935</vt:lpwstr>
  </property>
  <property fmtid="{D5CDD505-2E9C-101B-9397-08002B2CF9AE}" pid="13" name="SecurityClassification">
    <vt:lpwstr/>
  </property>
  <property fmtid="{D5CDD505-2E9C-101B-9397-08002B2CF9AE}" pid="14" name="HOCopyrightLevel">
    <vt:lpwstr>7;#Crown|69589897-2828-4761-976e-717fd8e631c9</vt:lpwstr>
  </property>
  <property fmtid="{D5CDD505-2E9C-101B-9397-08002B2CF9AE}" pid="15" name="HOGovernmentSecurityClassification">
    <vt:lpwstr>6;#Official|14c80daa-741b-422c-9722-f71693c9ede4</vt:lpwstr>
  </property>
  <property fmtid="{D5CDD505-2E9C-101B-9397-08002B2CF9AE}" pid="16" name="OrganisationalUnit">
    <vt:lpwstr>8;#Core Defra|026223dd-2e56-4615-868d-7c5bfd566810</vt:lpwstr>
  </property>
  <property fmtid="{D5CDD505-2E9C-101B-9397-08002B2CF9AE}" pid="17" name="Directorate">
    <vt:lpwstr/>
  </property>
  <property fmtid="{D5CDD505-2E9C-101B-9397-08002B2CF9AE}" pid="18" name="lcf76f155ced4ddcb4097134ff3c332f">
    <vt:lpwstr/>
  </property>
  <property fmtid="{D5CDD505-2E9C-101B-9397-08002B2CF9AE}" pid="19" name="HOSiteType">
    <vt:lpwstr>10;#Team|ff0485df-0575-416f-802f-e999165821b7</vt:lpwstr>
  </property>
  <property fmtid="{D5CDD505-2E9C-101B-9397-08002B2CF9AE}" pid="20" name="ContentTypeId">
    <vt:lpwstr>0x010100F6CEB34A26A0104190DF11BDB95678E5</vt:lpwstr>
  </property>
</Properties>
</file>